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4F1" w:rsidRDefault="00AA235E" w:rsidP="000C5DDA">
      <w:pPr>
        <w:spacing w:line="460" w:lineRule="exact"/>
        <w:rPr>
          <w:rFonts w:ascii="標楷體" w:eastAsia="標楷體" w:hAnsi="標楷體"/>
          <w:b/>
          <w:color w:val="0070C0"/>
          <w:sz w:val="28"/>
          <w:szCs w:val="28"/>
        </w:rPr>
      </w:pPr>
      <w:r w:rsidRPr="00AA235E">
        <w:rPr>
          <w:rFonts w:ascii="標楷體" w:eastAsia="標楷體" w:hAnsi="標楷體" w:hint="eastAsia"/>
          <w:b/>
          <w:color w:val="0070C0"/>
          <w:sz w:val="28"/>
          <w:szCs w:val="28"/>
        </w:rPr>
        <w:t>356002-316032-遺產及贈與稅法修正-106.05.12生效</w:t>
      </w:r>
      <w:r>
        <w:rPr>
          <w:rFonts w:ascii="標楷體" w:eastAsia="標楷體" w:hAnsi="標楷體" w:hint="eastAsia"/>
          <w:b/>
          <w:color w:val="0070C0"/>
          <w:sz w:val="28"/>
          <w:szCs w:val="28"/>
        </w:rPr>
        <w:t>(h)</w:t>
      </w:r>
    </w:p>
    <w:p w:rsidR="00AA235E" w:rsidRPr="00AA235E" w:rsidRDefault="00AA235E" w:rsidP="000C5DDA">
      <w:pPr>
        <w:spacing w:line="460" w:lineRule="exact"/>
        <w:rPr>
          <w:rFonts w:ascii="標楷體" w:eastAsia="標楷體" w:hAnsi="標楷體"/>
          <w:b/>
          <w:color w:val="0070C0"/>
          <w:sz w:val="28"/>
          <w:szCs w:val="28"/>
        </w:rPr>
      </w:pPr>
    </w:p>
    <w:p w:rsidR="00D83CE9" w:rsidRPr="00CA6E08" w:rsidRDefault="00D83CE9" w:rsidP="000C5DDA">
      <w:pPr>
        <w:spacing w:line="460" w:lineRule="exact"/>
        <w:rPr>
          <w:rFonts w:ascii="標楷體" w:eastAsia="標楷體" w:hAnsi="標楷體"/>
          <w:sz w:val="28"/>
          <w:szCs w:val="28"/>
        </w:rPr>
      </w:pPr>
      <w:r w:rsidRPr="00CA6E08">
        <w:rPr>
          <w:rFonts w:ascii="標楷體" w:eastAsia="標楷體" w:hAnsi="標楷體" w:hint="eastAsia"/>
          <w:sz w:val="28"/>
          <w:szCs w:val="28"/>
        </w:rPr>
        <w:t>中華民國一百零六年五月十日總統</w:t>
      </w:r>
      <w:proofErr w:type="gramStart"/>
      <w:r w:rsidRPr="00CA6E08">
        <w:rPr>
          <w:rFonts w:ascii="標楷體" w:eastAsia="標楷體" w:hAnsi="標楷體" w:hint="eastAsia"/>
          <w:sz w:val="28"/>
          <w:szCs w:val="28"/>
        </w:rPr>
        <w:t>華總一義字第</w:t>
      </w:r>
      <w:proofErr w:type="gramEnd"/>
      <w:r w:rsidRPr="00CA6E08">
        <w:rPr>
          <w:rFonts w:ascii="標楷體" w:eastAsia="標楷體" w:hAnsi="標楷體" w:hint="eastAsia"/>
          <w:sz w:val="28"/>
          <w:szCs w:val="28"/>
        </w:rPr>
        <w:t xml:space="preserve"> 10600056411號令</w:t>
      </w:r>
    </w:p>
    <w:p w:rsidR="00D83CE9" w:rsidRPr="00CA6E08" w:rsidRDefault="00D83CE9" w:rsidP="000C5DDA">
      <w:pPr>
        <w:spacing w:line="460" w:lineRule="exact"/>
        <w:rPr>
          <w:rFonts w:ascii="標楷體" w:eastAsia="標楷體" w:hAnsi="標楷體"/>
          <w:sz w:val="28"/>
          <w:szCs w:val="28"/>
        </w:rPr>
      </w:pPr>
      <w:r w:rsidRPr="00CA6E08">
        <w:rPr>
          <w:rFonts w:ascii="標楷體" w:eastAsia="標楷體" w:hAnsi="標楷體" w:hint="eastAsia"/>
          <w:sz w:val="28"/>
          <w:szCs w:val="28"/>
        </w:rPr>
        <w:t xml:space="preserve">修正公布第 12-1、13、19 條條文；並增訂第 58-2 </w:t>
      </w:r>
      <w:proofErr w:type="gramStart"/>
      <w:r w:rsidRPr="00CA6E08">
        <w:rPr>
          <w:rFonts w:ascii="標楷體" w:eastAsia="標楷體" w:hAnsi="標楷體" w:hint="eastAsia"/>
          <w:sz w:val="28"/>
          <w:szCs w:val="28"/>
        </w:rPr>
        <w:t>條</w:t>
      </w:r>
      <w:proofErr w:type="gramEnd"/>
      <w:r w:rsidRPr="00CA6E08">
        <w:rPr>
          <w:rFonts w:ascii="標楷體" w:eastAsia="標楷體" w:hAnsi="標楷體" w:hint="eastAsia"/>
          <w:sz w:val="28"/>
          <w:szCs w:val="28"/>
        </w:rPr>
        <w:t>條文</w:t>
      </w:r>
    </w:p>
    <w:p w:rsidR="00D83CE9" w:rsidRPr="00CA6E08" w:rsidRDefault="00D83CE9" w:rsidP="000C5DDA">
      <w:pPr>
        <w:spacing w:line="460" w:lineRule="exact"/>
        <w:ind w:left="980" w:hangingChars="350" w:hanging="980"/>
        <w:rPr>
          <w:rFonts w:ascii="標楷體" w:eastAsia="標楷體" w:hAnsi="標楷體"/>
          <w:sz w:val="28"/>
          <w:szCs w:val="28"/>
        </w:rPr>
      </w:pPr>
      <w:r w:rsidRPr="00CA6E08">
        <w:rPr>
          <w:rFonts w:ascii="標楷體" w:eastAsia="標楷體" w:hAnsi="標楷體" w:hint="eastAsia"/>
          <w:sz w:val="28"/>
          <w:szCs w:val="28"/>
        </w:rPr>
        <w:t>第 12-1 條 本法規定之下列各項金額，每遇消費者物價指數較上次調整之指數累計</w:t>
      </w:r>
      <w:r w:rsidRPr="00CA6E08">
        <w:rPr>
          <w:rFonts w:ascii="標楷體" w:eastAsia="標楷體" w:hAnsi="標楷體" w:hint="eastAsia"/>
          <w:b/>
          <w:color w:val="FF0000"/>
          <w:sz w:val="28"/>
          <w:szCs w:val="28"/>
        </w:rPr>
        <w:t>上漲達百分之十以上時</w:t>
      </w:r>
      <w:r w:rsidRPr="00CA6E08">
        <w:rPr>
          <w:rFonts w:ascii="標楷體" w:eastAsia="標楷體" w:hAnsi="標楷體" w:hint="eastAsia"/>
          <w:sz w:val="28"/>
          <w:szCs w:val="28"/>
        </w:rPr>
        <w:t>，自次年起按上漲程度調整之。調整金額以</w:t>
      </w:r>
      <w:r w:rsidRPr="00CA6E08">
        <w:rPr>
          <w:rFonts w:ascii="標楷體" w:eastAsia="標楷體" w:hAnsi="標楷體" w:hint="eastAsia"/>
          <w:b/>
          <w:color w:val="FF0000"/>
          <w:sz w:val="28"/>
          <w:szCs w:val="28"/>
        </w:rPr>
        <w:t>萬元為單位</w:t>
      </w:r>
      <w:r w:rsidRPr="00CA6E08">
        <w:rPr>
          <w:rFonts w:ascii="標楷體" w:eastAsia="標楷體" w:hAnsi="標楷體" w:hint="eastAsia"/>
          <w:sz w:val="28"/>
          <w:szCs w:val="28"/>
        </w:rPr>
        <w:t>，未達萬元者按千元數四捨五入：</w:t>
      </w:r>
    </w:p>
    <w:p w:rsidR="00D83CE9" w:rsidRPr="00CA6E08" w:rsidRDefault="00D83CE9" w:rsidP="000C5DDA">
      <w:pPr>
        <w:spacing w:line="460" w:lineRule="exact"/>
        <w:rPr>
          <w:rFonts w:ascii="標楷體" w:eastAsia="標楷體" w:hAnsi="標楷體"/>
          <w:sz w:val="28"/>
          <w:szCs w:val="28"/>
        </w:rPr>
      </w:pPr>
      <w:r w:rsidRPr="00CA6E08">
        <w:rPr>
          <w:rFonts w:ascii="標楷體" w:eastAsia="標楷體" w:hAnsi="標楷體" w:hint="eastAsia"/>
          <w:sz w:val="28"/>
          <w:szCs w:val="28"/>
        </w:rPr>
        <w:t xml:space="preserve"> 一、</w:t>
      </w:r>
      <w:r w:rsidRPr="00CA6E08">
        <w:rPr>
          <w:rFonts w:ascii="標楷體" w:eastAsia="標楷體" w:hAnsi="標楷體" w:hint="eastAsia"/>
          <w:color w:val="FF0000"/>
          <w:sz w:val="28"/>
          <w:szCs w:val="28"/>
        </w:rPr>
        <w:t>免稅額</w:t>
      </w:r>
      <w:r w:rsidRPr="00CA6E08">
        <w:rPr>
          <w:rFonts w:ascii="標楷體" w:eastAsia="標楷體" w:hAnsi="標楷體" w:hint="eastAsia"/>
          <w:sz w:val="28"/>
          <w:szCs w:val="28"/>
        </w:rPr>
        <w:t>。</w:t>
      </w:r>
    </w:p>
    <w:p w:rsidR="00D83CE9" w:rsidRPr="00CA6E08" w:rsidRDefault="00D83CE9" w:rsidP="000C5DDA">
      <w:pPr>
        <w:spacing w:line="460" w:lineRule="exact"/>
        <w:rPr>
          <w:rFonts w:ascii="標楷體" w:eastAsia="標楷體" w:hAnsi="標楷體"/>
          <w:sz w:val="28"/>
          <w:szCs w:val="28"/>
        </w:rPr>
      </w:pPr>
      <w:r w:rsidRPr="00CA6E08">
        <w:rPr>
          <w:rFonts w:ascii="標楷體" w:eastAsia="標楷體" w:hAnsi="標楷體" w:hint="eastAsia"/>
          <w:sz w:val="28"/>
          <w:szCs w:val="28"/>
        </w:rPr>
        <w:t xml:space="preserve"> 二、</w:t>
      </w:r>
      <w:r w:rsidRPr="00CA6E08">
        <w:rPr>
          <w:rFonts w:ascii="標楷體" w:eastAsia="標楷體" w:hAnsi="標楷體" w:hint="eastAsia"/>
          <w:b/>
          <w:color w:val="FF0000"/>
          <w:sz w:val="28"/>
          <w:szCs w:val="28"/>
        </w:rPr>
        <w:t>課稅級距金額</w:t>
      </w:r>
      <w:r w:rsidRPr="00CA6E08">
        <w:rPr>
          <w:rFonts w:ascii="標楷體" w:eastAsia="標楷體" w:hAnsi="標楷體" w:hint="eastAsia"/>
          <w:sz w:val="28"/>
          <w:szCs w:val="28"/>
        </w:rPr>
        <w:t>。</w:t>
      </w:r>
    </w:p>
    <w:p w:rsidR="00D83CE9" w:rsidRPr="00CA6E08" w:rsidRDefault="00D83CE9" w:rsidP="000C5DDA">
      <w:pPr>
        <w:spacing w:line="460" w:lineRule="exact"/>
        <w:ind w:left="700" w:hangingChars="250" w:hanging="700"/>
        <w:rPr>
          <w:rFonts w:ascii="標楷體" w:eastAsia="標楷體" w:hAnsi="標楷體"/>
          <w:sz w:val="28"/>
          <w:szCs w:val="28"/>
        </w:rPr>
      </w:pPr>
      <w:r w:rsidRPr="00CA6E08">
        <w:rPr>
          <w:rFonts w:ascii="標楷體" w:eastAsia="標楷體" w:hAnsi="標楷體" w:hint="eastAsia"/>
          <w:sz w:val="28"/>
          <w:szCs w:val="28"/>
        </w:rPr>
        <w:t xml:space="preserve"> 三、被繼承人日常生活必需之器具及用具、職業上之工具，</w:t>
      </w:r>
      <w:r w:rsidRPr="00CA6E08">
        <w:rPr>
          <w:rFonts w:ascii="標楷體" w:eastAsia="標楷體" w:hAnsi="標楷體" w:hint="eastAsia"/>
          <w:b/>
          <w:color w:val="FF0000"/>
          <w:sz w:val="28"/>
          <w:szCs w:val="28"/>
        </w:rPr>
        <w:t>不計入遺產總額之金額</w:t>
      </w:r>
      <w:r w:rsidRPr="00CA6E08">
        <w:rPr>
          <w:rFonts w:ascii="標楷體" w:eastAsia="標楷體" w:hAnsi="標楷體" w:hint="eastAsia"/>
          <w:sz w:val="28"/>
          <w:szCs w:val="28"/>
        </w:rPr>
        <w:t>。</w:t>
      </w:r>
    </w:p>
    <w:p w:rsidR="00D83CE9" w:rsidRPr="00CA6E08" w:rsidRDefault="00D83CE9" w:rsidP="000C5DDA">
      <w:pPr>
        <w:spacing w:line="460" w:lineRule="exact"/>
        <w:ind w:left="700" w:hangingChars="250" w:hanging="700"/>
        <w:rPr>
          <w:rFonts w:ascii="標楷體" w:eastAsia="標楷體" w:hAnsi="標楷體"/>
          <w:sz w:val="28"/>
          <w:szCs w:val="28"/>
        </w:rPr>
      </w:pPr>
      <w:r w:rsidRPr="00CA6E08">
        <w:rPr>
          <w:rFonts w:ascii="標楷體" w:eastAsia="標楷體" w:hAnsi="標楷體" w:hint="eastAsia"/>
          <w:sz w:val="28"/>
          <w:szCs w:val="28"/>
        </w:rPr>
        <w:t xml:space="preserve"> 四、被繼承人之配偶、直系血親</w:t>
      </w:r>
      <w:proofErr w:type="gramStart"/>
      <w:r w:rsidRPr="00CA6E08">
        <w:rPr>
          <w:rFonts w:ascii="標楷體" w:eastAsia="標楷體" w:hAnsi="標楷體" w:hint="eastAsia"/>
          <w:sz w:val="28"/>
          <w:szCs w:val="28"/>
        </w:rPr>
        <w:t>卑</w:t>
      </w:r>
      <w:proofErr w:type="gramEnd"/>
      <w:r w:rsidRPr="00CA6E08">
        <w:rPr>
          <w:rFonts w:ascii="標楷體" w:eastAsia="標楷體" w:hAnsi="標楷體" w:hint="eastAsia"/>
          <w:sz w:val="28"/>
          <w:szCs w:val="28"/>
        </w:rPr>
        <w:t>親屬、父母、兄弟姊妹、祖父母</w:t>
      </w:r>
      <w:r w:rsidRPr="00CA6E08">
        <w:rPr>
          <w:rFonts w:ascii="標楷體" w:eastAsia="標楷體" w:hAnsi="標楷體" w:hint="eastAsia"/>
          <w:b/>
          <w:color w:val="FF0000"/>
          <w:sz w:val="28"/>
          <w:szCs w:val="28"/>
        </w:rPr>
        <w:t>扣除額、喪葬費扣除額及身心障礙特別扣除額。</w:t>
      </w:r>
    </w:p>
    <w:p w:rsidR="00D83CE9" w:rsidRPr="00CA6E08" w:rsidRDefault="00D83CE9" w:rsidP="000C5DDA">
      <w:pPr>
        <w:spacing w:line="460" w:lineRule="exact"/>
        <w:ind w:left="700" w:hangingChars="250" w:hanging="700"/>
        <w:rPr>
          <w:rFonts w:ascii="標楷體" w:eastAsia="標楷體" w:hAnsi="標楷體"/>
          <w:sz w:val="28"/>
          <w:szCs w:val="28"/>
        </w:rPr>
      </w:pPr>
      <w:r w:rsidRPr="00CA6E08">
        <w:rPr>
          <w:rFonts w:ascii="標楷體" w:eastAsia="標楷體" w:hAnsi="標楷體" w:hint="eastAsia"/>
          <w:sz w:val="28"/>
          <w:szCs w:val="28"/>
        </w:rPr>
        <w:t xml:space="preserve">      財政部於每年十二月底前，應依據前項規定，計算次年發生之</w:t>
      </w:r>
      <w:r w:rsidRPr="00CA6E08">
        <w:rPr>
          <w:rFonts w:ascii="標楷體" w:eastAsia="標楷體" w:hAnsi="標楷體" w:hint="eastAsia"/>
          <w:b/>
          <w:color w:val="FF0000"/>
          <w:sz w:val="28"/>
          <w:szCs w:val="28"/>
        </w:rPr>
        <w:t>繼承或贈與</w:t>
      </w:r>
      <w:r w:rsidRPr="00CA6E08">
        <w:rPr>
          <w:rFonts w:ascii="標楷體" w:eastAsia="標楷體" w:hAnsi="標楷體" w:hint="eastAsia"/>
          <w:sz w:val="28"/>
          <w:szCs w:val="28"/>
        </w:rPr>
        <w:t>案件所應適用之各項金額後公告之。所稱消費者物價指數，指行政院主計總處公布，自前一年十一月起至該年十月底為止十二</w:t>
      </w:r>
      <w:proofErr w:type="gramStart"/>
      <w:r w:rsidRPr="00CA6E08">
        <w:rPr>
          <w:rFonts w:ascii="標楷體" w:eastAsia="標楷體" w:hAnsi="標楷體" w:hint="eastAsia"/>
          <w:sz w:val="28"/>
          <w:szCs w:val="28"/>
        </w:rPr>
        <w:t>個</w:t>
      </w:r>
      <w:proofErr w:type="gramEnd"/>
      <w:r w:rsidRPr="00CA6E08">
        <w:rPr>
          <w:rFonts w:ascii="標楷體" w:eastAsia="標楷體" w:hAnsi="標楷體" w:hint="eastAsia"/>
          <w:sz w:val="28"/>
          <w:szCs w:val="28"/>
        </w:rPr>
        <w:t>月平均消費者物價指數。</w:t>
      </w:r>
    </w:p>
    <w:p w:rsidR="00D83CE9" w:rsidRPr="00CA6E08" w:rsidRDefault="00D83CE9" w:rsidP="000C5DDA">
      <w:pPr>
        <w:spacing w:line="460" w:lineRule="exact"/>
        <w:rPr>
          <w:rFonts w:ascii="標楷體" w:eastAsia="標楷體" w:hAnsi="標楷體"/>
          <w:sz w:val="28"/>
          <w:szCs w:val="28"/>
        </w:rPr>
      </w:pPr>
    </w:p>
    <w:p w:rsidR="00CA6E08" w:rsidRDefault="00D83CE9" w:rsidP="000C5DDA">
      <w:pPr>
        <w:spacing w:line="460" w:lineRule="exact"/>
        <w:rPr>
          <w:rFonts w:ascii="標楷體" w:eastAsia="標楷體" w:hAnsi="標楷體"/>
          <w:sz w:val="28"/>
          <w:szCs w:val="28"/>
        </w:rPr>
      </w:pPr>
      <w:r w:rsidRPr="00CA6E08">
        <w:rPr>
          <w:rFonts w:ascii="標楷體" w:eastAsia="標楷體" w:hAnsi="標楷體" w:hint="eastAsia"/>
          <w:sz w:val="28"/>
          <w:szCs w:val="28"/>
        </w:rPr>
        <w:t>第 13 條   遺產稅按被繼承人死亡時，依本法規定計算之遺產總額，減除第十七條、第十七條之</w:t>
      </w:r>
      <w:proofErr w:type="gramStart"/>
      <w:r w:rsidRPr="00CA6E08">
        <w:rPr>
          <w:rFonts w:ascii="標楷體" w:eastAsia="標楷體" w:hAnsi="標楷體" w:hint="eastAsia"/>
          <w:sz w:val="28"/>
          <w:szCs w:val="28"/>
        </w:rPr>
        <w:t>一</w:t>
      </w:r>
      <w:proofErr w:type="gramEnd"/>
      <w:r w:rsidRPr="00CA6E08">
        <w:rPr>
          <w:rFonts w:ascii="標楷體" w:eastAsia="標楷體" w:hAnsi="標楷體" w:hint="eastAsia"/>
          <w:sz w:val="28"/>
          <w:szCs w:val="28"/>
        </w:rPr>
        <w:t>規定之各項扣除額及第十八條規定之免稅額後之課稅遺產淨額，依下列稅率課徵之：</w:t>
      </w:r>
    </w:p>
    <w:p w:rsidR="00D83CE9" w:rsidRPr="007B0364" w:rsidRDefault="00D83CE9" w:rsidP="007B0364">
      <w:pPr>
        <w:pStyle w:val="a3"/>
        <w:numPr>
          <w:ilvl w:val="0"/>
          <w:numId w:val="2"/>
        </w:numPr>
        <w:spacing w:line="460" w:lineRule="exact"/>
        <w:ind w:leftChars="0"/>
        <w:rPr>
          <w:rFonts w:ascii="標楷體" w:eastAsia="標楷體" w:hAnsi="標楷體"/>
          <w:sz w:val="28"/>
          <w:szCs w:val="28"/>
        </w:rPr>
      </w:pPr>
      <w:r w:rsidRPr="007B0364">
        <w:rPr>
          <w:rFonts w:ascii="標楷體" w:eastAsia="標楷體" w:hAnsi="標楷體" w:hint="eastAsia"/>
          <w:sz w:val="28"/>
          <w:szCs w:val="28"/>
        </w:rPr>
        <w:t>五千萬元以下者，課徵百分之十。</w:t>
      </w:r>
    </w:p>
    <w:p w:rsidR="007B0364" w:rsidRPr="007B0364" w:rsidRDefault="007B0364" w:rsidP="007B0364">
      <w:pPr>
        <w:spacing w:line="460" w:lineRule="exact"/>
        <w:rPr>
          <w:rFonts w:ascii="標楷體" w:eastAsia="標楷體" w:hAnsi="標楷體"/>
          <w:color w:val="0070C0"/>
          <w:sz w:val="28"/>
          <w:szCs w:val="28"/>
        </w:rPr>
      </w:pPr>
      <w:r>
        <w:rPr>
          <w:rFonts w:ascii="標楷體" w:eastAsia="標楷體" w:hAnsi="標楷體" w:hint="eastAsia"/>
          <w:sz w:val="28"/>
          <w:szCs w:val="28"/>
        </w:rPr>
        <w:t xml:space="preserve">     </w:t>
      </w:r>
      <w:r w:rsidR="00B91DE3" w:rsidRPr="00B91DE3">
        <w:rPr>
          <w:rFonts w:ascii="標楷體" w:eastAsia="標楷體" w:hAnsi="標楷體" w:hint="eastAsia"/>
          <w:b/>
          <w:color w:val="FF0000"/>
          <w:sz w:val="28"/>
          <w:szCs w:val="28"/>
        </w:rPr>
        <w:t xml:space="preserve"> </w:t>
      </w:r>
      <w:r w:rsidRPr="00B91DE3">
        <w:rPr>
          <w:rFonts w:ascii="標楷體" w:eastAsia="標楷體" w:hAnsi="標楷體" w:hint="eastAsia"/>
          <w:b/>
          <w:color w:val="FF0000"/>
          <w:sz w:val="28"/>
          <w:szCs w:val="28"/>
        </w:rPr>
        <w:t xml:space="preserve">稅額=X*0.1   </w:t>
      </w:r>
      <w:r w:rsidRPr="007B0364">
        <w:rPr>
          <w:rFonts w:ascii="標楷體" w:eastAsia="標楷體" w:hAnsi="標楷體" w:hint="eastAsia"/>
          <w:color w:val="0070C0"/>
          <w:sz w:val="28"/>
          <w:szCs w:val="28"/>
        </w:rPr>
        <w:t xml:space="preserve">   (5000*0.1=</w:t>
      </w:r>
      <w:r w:rsidRPr="007B0364">
        <w:rPr>
          <w:rFonts w:ascii="標楷體" w:eastAsia="標楷體" w:hAnsi="標楷體" w:hint="eastAsia"/>
          <w:color w:val="FF0000"/>
          <w:sz w:val="28"/>
          <w:szCs w:val="28"/>
        </w:rPr>
        <w:t>500萬</w:t>
      </w:r>
      <w:r w:rsidRPr="007B0364">
        <w:rPr>
          <w:rFonts w:ascii="標楷體" w:eastAsia="標楷體" w:hAnsi="標楷體" w:hint="eastAsia"/>
          <w:color w:val="0070C0"/>
          <w:sz w:val="28"/>
          <w:szCs w:val="28"/>
        </w:rPr>
        <w:t>元)</w:t>
      </w:r>
    </w:p>
    <w:p w:rsidR="00CA6E08" w:rsidRPr="007B0364" w:rsidRDefault="00D83CE9" w:rsidP="007B0364">
      <w:pPr>
        <w:pStyle w:val="a3"/>
        <w:numPr>
          <w:ilvl w:val="0"/>
          <w:numId w:val="2"/>
        </w:numPr>
        <w:spacing w:line="460" w:lineRule="exact"/>
        <w:ind w:leftChars="0"/>
        <w:rPr>
          <w:rFonts w:ascii="標楷體" w:eastAsia="標楷體" w:hAnsi="標楷體"/>
          <w:sz w:val="28"/>
          <w:szCs w:val="28"/>
        </w:rPr>
      </w:pPr>
      <w:r w:rsidRPr="007B0364">
        <w:rPr>
          <w:rFonts w:ascii="標楷體" w:eastAsia="標楷體" w:hAnsi="標楷體" w:hint="eastAsia"/>
          <w:sz w:val="28"/>
          <w:szCs w:val="28"/>
        </w:rPr>
        <w:t>超過</w:t>
      </w:r>
      <w:r w:rsidRPr="007B0364">
        <w:rPr>
          <w:rFonts w:ascii="標楷體" w:eastAsia="標楷體" w:hAnsi="標楷體" w:hint="eastAsia"/>
          <w:b/>
          <w:sz w:val="28"/>
          <w:szCs w:val="28"/>
        </w:rPr>
        <w:t>五千萬元至一億元</w:t>
      </w:r>
      <w:r w:rsidRPr="007B0364">
        <w:rPr>
          <w:rFonts w:ascii="標楷體" w:eastAsia="標楷體" w:hAnsi="標楷體" w:hint="eastAsia"/>
          <w:sz w:val="28"/>
          <w:szCs w:val="28"/>
        </w:rPr>
        <w:t>者，課徵</w:t>
      </w:r>
      <w:r w:rsidRPr="007B0364">
        <w:rPr>
          <w:rFonts w:ascii="標楷體" w:eastAsia="標楷體" w:hAnsi="標楷體" w:hint="eastAsia"/>
          <w:b/>
          <w:sz w:val="28"/>
          <w:szCs w:val="28"/>
        </w:rPr>
        <w:t>五百萬元</w:t>
      </w:r>
      <w:r w:rsidRPr="007B0364">
        <w:rPr>
          <w:rFonts w:ascii="標楷體" w:eastAsia="標楷體" w:hAnsi="標楷體" w:hint="eastAsia"/>
          <w:sz w:val="28"/>
          <w:szCs w:val="28"/>
        </w:rPr>
        <w:t>，加超過五千萬元部分之</w:t>
      </w:r>
      <w:r w:rsidRPr="007B0364">
        <w:rPr>
          <w:rFonts w:ascii="標楷體" w:eastAsia="標楷體" w:hAnsi="標楷體" w:hint="eastAsia"/>
          <w:b/>
          <w:sz w:val="28"/>
          <w:szCs w:val="28"/>
        </w:rPr>
        <w:t>百分之十五</w:t>
      </w:r>
      <w:r w:rsidRPr="007B0364">
        <w:rPr>
          <w:rFonts w:ascii="標楷體" w:eastAsia="標楷體" w:hAnsi="標楷體" w:hint="eastAsia"/>
          <w:sz w:val="28"/>
          <w:szCs w:val="28"/>
        </w:rPr>
        <w:t>。</w:t>
      </w:r>
    </w:p>
    <w:p w:rsidR="007B0364" w:rsidRDefault="007B0364" w:rsidP="007B0364">
      <w:pPr>
        <w:spacing w:line="460" w:lineRule="exact"/>
        <w:rPr>
          <w:rFonts w:ascii="標楷體" w:eastAsia="標楷體" w:hAnsi="標楷體"/>
          <w:sz w:val="28"/>
          <w:szCs w:val="28"/>
        </w:rPr>
      </w:pPr>
      <w:r>
        <w:rPr>
          <w:rFonts w:ascii="標楷體" w:eastAsia="標楷體" w:hAnsi="標楷體" w:hint="eastAsia"/>
          <w:sz w:val="28"/>
          <w:szCs w:val="28"/>
        </w:rPr>
        <w:t xml:space="preserve">      </w:t>
      </w:r>
      <w:r w:rsidRPr="007B0364">
        <w:rPr>
          <w:rFonts w:ascii="標楷體" w:eastAsia="標楷體" w:hAnsi="標楷體" w:hint="eastAsia"/>
          <w:sz w:val="28"/>
          <w:szCs w:val="28"/>
        </w:rPr>
        <w:t>稅額=500</w:t>
      </w:r>
      <w:r>
        <w:rPr>
          <w:rFonts w:ascii="標楷體" w:eastAsia="標楷體" w:hAnsi="標楷體" w:hint="eastAsia"/>
          <w:sz w:val="28"/>
          <w:szCs w:val="28"/>
        </w:rPr>
        <w:t>0</w:t>
      </w:r>
      <w:r w:rsidRPr="007B0364">
        <w:rPr>
          <w:rFonts w:ascii="標楷體" w:eastAsia="標楷體" w:hAnsi="標楷體" w:hint="eastAsia"/>
          <w:sz w:val="28"/>
          <w:szCs w:val="28"/>
        </w:rPr>
        <w:t>*0.1+(X-500</w:t>
      </w:r>
      <w:r>
        <w:rPr>
          <w:rFonts w:ascii="標楷體" w:eastAsia="標楷體" w:hAnsi="標楷體" w:hint="eastAsia"/>
          <w:sz w:val="28"/>
          <w:szCs w:val="28"/>
        </w:rPr>
        <w:t>0</w:t>
      </w:r>
      <w:r w:rsidRPr="007B0364">
        <w:rPr>
          <w:rFonts w:ascii="標楷體" w:eastAsia="標楷體" w:hAnsi="標楷體" w:hint="eastAsia"/>
          <w:sz w:val="28"/>
          <w:szCs w:val="28"/>
        </w:rPr>
        <w:t>)0.15</w:t>
      </w:r>
    </w:p>
    <w:p w:rsidR="007B0364" w:rsidRPr="00B91DE3" w:rsidRDefault="00B91DE3" w:rsidP="007B0364">
      <w:pPr>
        <w:spacing w:line="460" w:lineRule="exact"/>
        <w:rPr>
          <w:rFonts w:ascii="標楷體" w:eastAsia="標楷體" w:hAnsi="標楷體"/>
          <w:b/>
          <w:color w:val="FF0000"/>
          <w:sz w:val="28"/>
          <w:szCs w:val="28"/>
        </w:rPr>
      </w:pPr>
      <w:r>
        <w:rPr>
          <w:rFonts w:ascii="標楷體" w:eastAsia="標楷體" w:hAnsi="標楷體" w:hint="eastAsia"/>
          <w:sz w:val="28"/>
          <w:szCs w:val="28"/>
        </w:rPr>
        <w:t xml:space="preserve">      </w:t>
      </w:r>
      <w:r w:rsidRPr="00B91DE3">
        <w:rPr>
          <w:rFonts w:ascii="標楷體" w:eastAsia="標楷體" w:hAnsi="標楷體" w:hint="eastAsia"/>
          <w:b/>
          <w:color w:val="FF0000"/>
          <w:sz w:val="28"/>
          <w:szCs w:val="28"/>
        </w:rPr>
        <w:t>稅額</w:t>
      </w:r>
      <w:r w:rsidR="007B0364" w:rsidRPr="00B91DE3">
        <w:rPr>
          <w:rFonts w:ascii="標楷體" w:eastAsia="標楷體" w:hAnsi="標楷體" w:hint="eastAsia"/>
          <w:b/>
          <w:color w:val="FF0000"/>
          <w:sz w:val="28"/>
          <w:szCs w:val="28"/>
        </w:rPr>
        <w:t>=500+(X-5000)*0.15</w:t>
      </w:r>
    </w:p>
    <w:p w:rsidR="00B91DE3" w:rsidRDefault="00B91DE3" w:rsidP="00B91DE3">
      <w:pPr>
        <w:spacing w:line="460" w:lineRule="exact"/>
        <w:rPr>
          <w:rFonts w:ascii="標楷體" w:eastAsia="標楷體" w:hAnsi="標楷體"/>
          <w:sz w:val="28"/>
          <w:szCs w:val="28"/>
        </w:rPr>
      </w:pPr>
      <w:r>
        <w:rPr>
          <w:rFonts w:ascii="標楷體" w:eastAsia="標楷體" w:hAnsi="標楷體" w:hint="eastAsia"/>
          <w:sz w:val="28"/>
          <w:szCs w:val="28"/>
        </w:rPr>
        <w:t xml:space="preserve">      </w:t>
      </w:r>
      <w:r w:rsidR="00D83CE9" w:rsidRPr="007B0364">
        <w:rPr>
          <w:rFonts w:ascii="標楷體" w:eastAsia="標楷體" w:hAnsi="標楷體" w:hint="eastAsia"/>
          <w:sz w:val="28"/>
          <w:szCs w:val="28"/>
        </w:rPr>
        <w:t>超過一億元者，課徵</w:t>
      </w:r>
      <w:r w:rsidR="00D83CE9" w:rsidRPr="007B0364">
        <w:rPr>
          <w:rFonts w:ascii="標楷體" w:eastAsia="標楷體" w:hAnsi="標楷體" w:hint="eastAsia"/>
          <w:b/>
          <w:sz w:val="28"/>
          <w:szCs w:val="28"/>
        </w:rPr>
        <w:t>一千二百五十萬元</w:t>
      </w:r>
      <w:r w:rsidR="00D83CE9" w:rsidRPr="007B0364">
        <w:rPr>
          <w:rFonts w:ascii="標楷體" w:eastAsia="標楷體" w:hAnsi="標楷體" w:hint="eastAsia"/>
          <w:sz w:val="28"/>
          <w:szCs w:val="28"/>
        </w:rPr>
        <w:t>，加超過一億元部分</w:t>
      </w:r>
    </w:p>
    <w:p w:rsidR="00D83CE9" w:rsidRPr="007B0364" w:rsidRDefault="00B91DE3" w:rsidP="00B91DE3">
      <w:pPr>
        <w:spacing w:line="460" w:lineRule="exact"/>
        <w:rPr>
          <w:rFonts w:ascii="標楷體" w:eastAsia="標楷體" w:hAnsi="標楷體"/>
          <w:b/>
          <w:sz w:val="28"/>
          <w:szCs w:val="28"/>
        </w:rPr>
      </w:pPr>
      <w:r>
        <w:rPr>
          <w:rFonts w:ascii="標楷體" w:eastAsia="標楷體" w:hAnsi="標楷體" w:hint="eastAsia"/>
          <w:sz w:val="28"/>
          <w:szCs w:val="28"/>
        </w:rPr>
        <w:t xml:space="preserve">      </w:t>
      </w:r>
      <w:r w:rsidR="00D83CE9" w:rsidRPr="007B0364">
        <w:rPr>
          <w:rFonts w:ascii="標楷體" w:eastAsia="標楷體" w:hAnsi="標楷體" w:hint="eastAsia"/>
          <w:sz w:val="28"/>
          <w:szCs w:val="28"/>
        </w:rPr>
        <w:t>之</w:t>
      </w:r>
      <w:r w:rsidR="00D83CE9" w:rsidRPr="007B0364">
        <w:rPr>
          <w:rFonts w:ascii="標楷體" w:eastAsia="標楷體" w:hAnsi="標楷體" w:hint="eastAsia"/>
          <w:b/>
          <w:sz w:val="28"/>
          <w:szCs w:val="28"/>
        </w:rPr>
        <w:t>百分之二十。</w:t>
      </w:r>
    </w:p>
    <w:p w:rsidR="007B0364" w:rsidRPr="007B0364" w:rsidRDefault="007B0364" w:rsidP="007B0364">
      <w:pPr>
        <w:spacing w:line="460" w:lineRule="exact"/>
        <w:rPr>
          <w:rFonts w:ascii="標楷體" w:eastAsia="標楷體" w:hAnsi="標楷體"/>
          <w:b/>
          <w:color w:val="0070C0"/>
          <w:sz w:val="28"/>
          <w:szCs w:val="28"/>
        </w:rPr>
      </w:pPr>
      <w:r>
        <w:rPr>
          <w:rFonts w:ascii="標楷體" w:eastAsia="標楷體" w:hAnsi="標楷體" w:hint="eastAsia"/>
          <w:b/>
          <w:color w:val="FF0000"/>
          <w:sz w:val="28"/>
          <w:szCs w:val="28"/>
        </w:rPr>
        <w:lastRenderedPageBreak/>
        <w:t xml:space="preserve">  </w:t>
      </w:r>
      <w:r w:rsidR="00B91DE3">
        <w:rPr>
          <w:rFonts w:ascii="標楷體" w:eastAsia="標楷體" w:hAnsi="標楷體" w:hint="eastAsia"/>
          <w:b/>
          <w:color w:val="FF0000"/>
          <w:sz w:val="28"/>
          <w:szCs w:val="28"/>
        </w:rPr>
        <w:t xml:space="preserve">    </w:t>
      </w:r>
      <w:r w:rsidRPr="007B0364">
        <w:rPr>
          <w:rFonts w:ascii="標楷體" w:eastAsia="標楷體" w:hAnsi="標楷體" w:hint="eastAsia"/>
          <w:b/>
          <w:color w:val="0070C0"/>
          <w:sz w:val="28"/>
          <w:szCs w:val="28"/>
        </w:rPr>
        <w:t>稅額=5000*0.1+(10000-5000)0.15)+(X-10000)*0.20</w:t>
      </w:r>
    </w:p>
    <w:p w:rsidR="007B0364" w:rsidRPr="007B0364" w:rsidRDefault="007B0364" w:rsidP="007B0364">
      <w:pPr>
        <w:spacing w:line="460" w:lineRule="exact"/>
        <w:rPr>
          <w:rFonts w:ascii="標楷體" w:eastAsia="標楷體" w:hAnsi="標楷體"/>
          <w:b/>
          <w:color w:val="0070C0"/>
          <w:sz w:val="28"/>
          <w:szCs w:val="28"/>
        </w:rPr>
      </w:pPr>
      <w:r w:rsidRPr="007B0364">
        <w:rPr>
          <w:rFonts w:ascii="標楷體" w:eastAsia="標楷體" w:hAnsi="標楷體"/>
          <w:b/>
          <w:color w:val="0070C0"/>
          <w:sz w:val="28"/>
          <w:szCs w:val="28"/>
        </w:rPr>
        <w:t xml:space="preserve">    </w:t>
      </w:r>
      <w:r w:rsidRPr="007B0364">
        <w:rPr>
          <w:rFonts w:ascii="標楷體" w:eastAsia="標楷體" w:hAnsi="標楷體" w:hint="eastAsia"/>
          <w:b/>
          <w:color w:val="0070C0"/>
          <w:sz w:val="28"/>
          <w:szCs w:val="28"/>
        </w:rPr>
        <w:t xml:space="preserve">  </w:t>
      </w:r>
      <w:r w:rsidR="00B91DE3">
        <w:rPr>
          <w:rFonts w:ascii="標楷體" w:eastAsia="標楷體" w:hAnsi="標楷體" w:hint="eastAsia"/>
          <w:b/>
          <w:color w:val="0070C0"/>
          <w:sz w:val="28"/>
          <w:szCs w:val="28"/>
        </w:rPr>
        <w:t xml:space="preserve">     </w:t>
      </w:r>
      <w:r w:rsidRPr="007B0364">
        <w:rPr>
          <w:rFonts w:ascii="標楷體" w:eastAsia="標楷體" w:hAnsi="標楷體"/>
          <w:b/>
          <w:color w:val="0070C0"/>
          <w:sz w:val="28"/>
          <w:szCs w:val="28"/>
        </w:rPr>
        <w:t>=</w:t>
      </w:r>
      <w:r w:rsidRPr="007B0364">
        <w:rPr>
          <w:rFonts w:ascii="標楷體" w:eastAsia="標楷體" w:hAnsi="標楷體" w:hint="eastAsia"/>
          <w:b/>
          <w:color w:val="0070C0"/>
          <w:sz w:val="28"/>
          <w:szCs w:val="28"/>
        </w:rPr>
        <w:t>500</w:t>
      </w:r>
      <w:r w:rsidRPr="007B0364">
        <w:rPr>
          <w:rFonts w:ascii="標楷體" w:eastAsia="標楷體" w:hAnsi="標楷體"/>
          <w:b/>
          <w:color w:val="0070C0"/>
          <w:sz w:val="28"/>
          <w:szCs w:val="28"/>
        </w:rPr>
        <w:t>+</w:t>
      </w:r>
      <w:r w:rsidRPr="007B0364">
        <w:rPr>
          <w:rFonts w:ascii="標楷體" w:eastAsia="標楷體" w:hAnsi="標楷體" w:hint="eastAsia"/>
          <w:b/>
          <w:color w:val="0070C0"/>
          <w:sz w:val="28"/>
          <w:szCs w:val="28"/>
        </w:rPr>
        <w:t>750</w:t>
      </w:r>
      <w:r w:rsidRPr="007B0364">
        <w:rPr>
          <w:rFonts w:ascii="標楷體" w:eastAsia="標楷體" w:hAnsi="標楷體"/>
          <w:b/>
          <w:color w:val="0070C0"/>
          <w:sz w:val="28"/>
          <w:szCs w:val="28"/>
        </w:rPr>
        <w:t>+(X-</w:t>
      </w:r>
      <w:r w:rsidR="008D1CCB">
        <w:rPr>
          <w:rFonts w:ascii="標楷體" w:eastAsia="標楷體" w:hAnsi="標楷體" w:hint="eastAsia"/>
          <w:b/>
          <w:color w:val="0070C0"/>
          <w:sz w:val="28"/>
          <w:szCs w:val="28"/>
        </w:rPr>
        <w:t>10</w:t>
      </w:r>
      <w:r w:rsidRPr="007B0364">
        <w:rPr>
          <w:rFonts w:ascii="標楷體" w:eastAsia="標楷體" w:hAnsi="標楷體"/>
          <w:b/>
          <w:color w:val="0070C0"/>
          <w:sz w:val="28"/>
          <w:szCs w:val="28"/>
        </w:rPr>
        <w:t>000)*0.20</w:t>
      </w:r>
    </w:p>
    <w:p w:rsidR="007B0364" w:rsidRPr="00B91DE3" w:rsidRDefault="007B0364" w:rsidP="007B0364">
      <w:pPr>
        <w:spacing w:line="460" w:lineRule="exact"/>
        <w:rPr>
          <w:rFonts w:ascii="標楷體" w:eastAsia="標楷體" w:hAnsi="標楷體"/>
          <w:b/>
          <w:color w:val="FF0000"/>
          <w:sz w:val="28"/>
          <w:szCs w:val="28"/>
        </w:rPr>
      </w:pPr>
      <w:r w:rsidRPr="007B0364">
        <w:rPr>
          <w:rFonts w:ascii="標楷體" w:eastAsia="標楷體" w:hAnsi="標楷體"/>
          <w:b/>
          <w:color w:val="0070C0"/>
          <w:sz w:val="28"/>
          <w:szCs w:val="28"/>
        </w:rPr>
        <w:t xml:space="preserve">   </w:t>
      </w:r>
      <w:r w:rsidRPr="007B0364">
        <w:rPr>
          <w:rFonts w:ascii="標楷體" w:eastAsia="標楷體" w:hAnsi="標楷體" w:hint="eastAsia"/>
          <w:b/>
          <w:color w:val="0070C0"/>
          <w:sz w:val="28"/>
          <w:szCs w:val="28"/>
        </w:rPr>
        <w:t xml:space="preserve">  </w:t>
      </w:r>
      <w:r w:rsidRPr="007B0364">
        <w:rPr>
          <w:rFonts w:ascii="標楷體" w:eastAsia="標楷體" w:hAnsi="標楷體"/>
          <w:b/>
          <w:color w:val="0070C0"/>
          <w:sz w:val="28"/>
          <w:szCs w:val="28"/>
        </w:rPr>
        <w:t xml:space="preserve"> </w:t>
      </w:r>
      <w:r w:rsidR="00B91DE3" w:rsidRPr="00B91DE3">
        <w:rPr>
          <w:rFonts w:ascii="標楷體" w:eastAsia="標楷體" w:hAnsi="標楷體" w:hint="eastAsia"/>
          <w:b/>
          <w:color w:val="FF0000"/>
          <w:sz w:val="28"/>
          <w:szCs w:val="28"/>
        </w:rPr>
        <w:t xml:space="preserve"> 稅額</w:t>
      </w:r>
      <w:r w:rsidRPr="00B91DE3">
        <w:rPr>
          <w:rFonts w:ascii="標楷體" w:eastAsia="標楷體" w:hAnsi="標楷體"/>
          <w:b/>
          <w:color w:val="FF0000"/>
          <w:sz w:val="28"/>
          <w:szCs w:val="28"/>
        </w:rPr>
        <w:t>=</w:t>
      </w:r>
      <w:r w:rsidRPr="00B91DE3">
        <w:rPr>
          <w:rFonts w:ascii="標楷體" w:eastAsia="標楷體" w:hAnsi="標楷體" w:hint="eastAsia"/>
          <w:b/>
          <w:color w:val="FF0000"/>
          <w:sz w:val="28"/>
          <w:szCs w:val="28"/>
        </w:rPr>
        <w:t>1250</w:t>
      </w:r>
      <w:r w:rsidRPr="00B91DE3">
        <w:rPr>
          <w:rFonts w:ascii="標楷體" w:eastAsia="標楷體" w:hAnsi="標楷體"/>
          <w:b/>
          <w:color w:val="FF0000"/>
          <w:sz w:val="28"/>
          <w:szCs w:val="28"/>
        </w:rPr>
        <w:t>+(X-</w:t>
      </w:r>
      <w:r w:rsidR="008D1CCB">
        <w:rPr>
          <w:rFonts w:ascii="標楷體" w:eastAsia="標楷體" w:hAnsi="標楷體" w:hint="eastAsia"/>
          <w:b/>
          <w:color w:val="FF0000"/>
          <w:sz w:val="28"/>
          <w:szCs w:val="28"/>
        </w:rPr>
        <w:t>10</w:t>
      </w:r>
      <w:r w:rsidRPr="00B91DE3">
        <w:rPr>
          <w:rFonts w:ascii="標楷體" w:eastAsia="標楷體" w:hAnsi="標楷體"/>
          <w:b/>
          <w:color w:val="FF0000"/>
          <w:sz w:val="28"/>
          <w:szCs w:val="28"/>
        </w:rPr>
        <w:t>000)*0.20</w:t>
      </w:r>
    </w:p>
    <w:p w:rsidR="00D83CE9" w:rsidRPr="00CA6E08" w:rsidRDefault="00D83CE9" w:rsidP="000C5DDA">
      <w:pPr>
        <w:spacing w:line="460" w:lineRule="exact"/>
        <w:rPr>
          <w:rFonts w:ascii="標楷體" w:eastAsia="標楷體" w:hAnsi="標楷體"/>
          <w:sz w:val="28"/>
          <w:szCs w:val="28"/>
        </w:rPr>
      </w:pPr>
      <w:r w:rsidRPr="00CA6E08">
        <w:rPr>
          <w:rFonts w:ascii="標楷體" w:eastAsia="標楷體" w:hAnsi="標楷體" w:hint="eastAsia"/>
          <w:sz w:val="28"/>
          <w:szCs w:val="28"/>
        </w:rPr>
        <w:t>第 19 條   贈與稅按贈與人每年贈與總額，減除第二十一條規定之扣除額及第二十二條規定之免稅額後之課稅贈與淨額，依下列稅率課徵之：</w:t>
      </w:r>
    </w:p>
    <w:p w:rsidR="00D83CE9" w:rsidRPr="000C5DDA" w:rsidRDefault="00D83CE9" w:rsidP="000C5DDA">
      <w:pPr>
        <w:pStyle w:val="a3"/>
        <w:numPr>
          <w:ilvl w:val="0"/>
          <w:numId w:val="1"/>
        </w:numPr>
        <w:spacing w:line="460" w:lineRule="exact"/>
        <w:ind w:leftChars="0"/>
        <w:rPr>
          <w:rFonts w:ascii="標楷體" w:eastAsia="標楷體" w:hAnsi="標楷體"/>
          <w:color w:val="000000" w:themeColor="text1"/>
          <w:sz w:val="28"/>
          <w:szCs w:val="28"/>
        </w:rPr>
      </w:pPr>
      <w:r w:rsidRPr="000C5DDA">
        <w:rPr>
          <w:rFonts w:ascii="標楷體" w:eastAsia="標楷體" w:hAnsi="標楷體" w:hint="eastAsia"/>
          <w:b/>
          <w:color w:val="000000" w:themeColor="text1"/>
          <w:sz w:val="28"/>
          <w:szCs w:val="28"/>
        </w:rPr>
        <w:t>二千五百萬元</w:t>
      </w:r>
      <w:r w:rsidRPr="000C5DDA">
        <w:rPr>
          <w:rFonts w:ascii="標楷體" w:eastAsia="標楷體" w:hAnsi="標楷體" w:hint="eastAsia"/>
          <w:color w:val="000000" w:themeColor="text1"/>
          <w:sz w:val="28"/>
          <w:szCs w:val="28"/>
        </w:rPr>
        <w:t>以下者，課徵百分之十。</w:t>
      </w:r>
    </w:p>
    <w:p w:rsidR="000C5DDA" w:rsidRPr="00B91DE3" w:rsidRDefault="00B91DE3" w:rsidP="00B91DE3">
      <w:pPr>
        <w:spacing w:line="460" w:lineRule="exact"/>
        <w:rPr>
          <w:rFonts w:ascii="標楷體" w:eastAsia="標楷體" w:hAnsi="標楷體"/>
          <w:b/>
          <w:color w:val="0070C0"/>
          <w:sz w:val="28"/>
          <w:szCs w:val="28"/>
        </w:rPr>
      </w:pPr>
      <w:r>
        <w:rPr>
          <w:rFonts w:ascii="標楷體" w:eastAsia="標楷體" w:hAnsi="標楷體" w:hint="eastAsia"/>
          <w:b/>
          <w:color w:val="FF0000"/>
          <w:sz w:val="28"/>
          <w:szCs w:val="28"/>
        </w:rPr>
        <w:t xml:space="preserve">    </w:t>
      </w:r>
      <w:r w:rsidRPr="00B91DE3">
        <w:rPr>
          <w:rFonts w:ascii="標楷體" w:eastAsia="標楷體" w:hAnsi="標楷體" w:hint="eastAsia"/>
          <w:b/>
          <w:color w:val="FF0000"/>
          <w:sz w:val="28"/>
          <w:szCs w:val="28"/>
        </w:rPr>
        <w:t xml:space="preserve"> </w:t>
      </w:r>
      <w:r w:rsidR="00DD522A" w:rsidRPr="00B91DE3">
        <w:rPr>
          <w:rFonts w:ascii="標楷體" w:eastAsia="標楷體" w:hAnsi="標楷體" w:hint="eastAsia"/>
          <w:b/>
          <w:color w:val="FF0000"/>
          <w:sz w:val="28"/>
          <w:szCs w:val="28"/>
        </w:rPr>
        <w:t>稅額=X*0.1</w:t>
      </w:r>
      <w:r w:rsidR="000C5DDA" w:rsidRPr="00B91DE3">
        <w:rPr>
          <w:rFonts w:ascii="標楷體" w:eastAsia="標楷體" w:hAnsi="標楷體" w:hint="eastAsia"/>
          <w:b/>
          <w:color w:val="FF0000"/>
          <w:sz w:val="28"/>
          <w:szCs w:val="28"/>
        </w:rPr>
        <w:t xml:space="preserve">  </w:t>
      </w:r>
      <w:r w:rsidR="000C5DDA" w:rsidRPr="00B91DE3">
        <w:rPr>
          <w:rFonts w:ascii="標楷體" w:eastAsia="標楷體" w:hAnsi="標楷體" w:hint="eastAsia"/>
          <w:b/>
          <w:color w:val="0070C0"/>
          <w:sz w:val="28"/>
          <w:szCs w:val="28"/>
        </w:rPr>
        <w:t xml:space="preserve">    </w:t>
      </w:r>
      <w:r w:rsidR="00DD522A" w:rsidRPr="00B91DE3">
        <w:rPr>
          <w:rFonts w:ascii="標楷體" w:eastAsia="標楷體" w:hAnsi="標楷體" w:hint="eastAsia"/>
          <w:b/>
          <w:color w:val="0070C0"/>
          <w:sz w:val="28"/>
          <w:szCs w:val="28"/>
        </w:rPr>
        <w:t>(2500*0.1=</w:t>
      </w:r>
      <w:r w:rsidR="00DD522A" w:rsidRPr="00B91DE3">
        <w:rPr>
          <w:rFonts w:ascii="標楷體" w:eastAsia="標楷體" w:hAnsi="標楷體" w:hint="eastAsia"/>
          <w:b/>
          <w:color w:val="FF0000"/>
          <w:sz w:val="28"/>
          <w:szCs w:val="28"/>
        </w:rPr>
        <w:t>250萬元</w:t>
      </w:r>
      <w:r w:rsidR="00DD522A" w:rsidRPr="00B91DE3">
        <w:rPr>
          <w:rFonts w:ascii="標楷體" w:eastAsia="標楷體" w:hAnsi="標楷體" w:hint="eastAsia"/>
          <w:b/>
          <w:color w:val="0070C0"/>
          <w:sz w:val="28"/>
          <w:szCs w:val="28"/>
        </w:rPr>
        <w:t>)</w:t>
      </w:r>
    </w:p>
    <w:p w:rsidR="000C5DDA" w:rsidRPr="00DD522A" w:rsidRDefault="000C5DDA" w:rsidP="000C5DDA">
      <w:pPr>
        <w:pStyle w:val="a3"/>
        <w:spacing w:line="460" w:lineRule="exact"/>
        <w:ind w:leftChars="0" w:left="855"/>
        <w:rPr>
          <w:rFonts w:ascii="標楷體" w:eastAsia="標楷體" w:hAnsi="標楷體"/>
          <w:color w:val="0070C0"/>
          <w:sz w:val="28"/>
          <w:szCs w:val="28"/>
        </w:rPr>
      </w:pPr>
      <w:r w:rsidRPr="00DD522A">
        <w:rPr>
          <w:rFonts w:ascii="標楷體" w:eastAsia="標楷體" w:hAnsi="標楷體"/>
          <w:color w:val="0070C0"/>
          <w:sz w:val="28"/>
          <w:szCs w:val="28"/>
        </w:rPr>
        <w:t xml:space="preserve"> </w:t>
      </w:r>
    </w:p>
    <w:p w:rsidR="00D83CE9" w:rsidRPr="000C5DDA" w:rsidRDefault="00D83CE9" w:rsidP="000C5DDA">
      <w:pPr>
        <w:pStyle w:val="a3"/>
        <w:numPr>
          <w:ilvl w:val="0"/>
          <w:numId w:val="1"/>
        </w:numPr>
        <w:spacing w:line="460" w:lineRule="exact"/>
        <w:ind w:leftChars="0"/>
        <w:rPr>
          <w:rFonts w:ascii="標楷體" w:eastAsia="標楷體" w:hAnsi="標楷體"/>
          <w:color w:val="000000" w:themeColor="text1"/>
          <w:sz w:val="28"/>
          <w:szCs w:val="28"/>
        </w:rPr>
      </w:pPr>
      <w:r w:rsidRPr="000C5DDA">
        <w:rPr>
          <w:rFonts w:ascii="標楷體" w:eastAsia="標楷體" w:hAnsi="標楷體" w:hint="eastAsia"/>
          <w:color w:val="000000" w:themeColor="text1"/>
          <w:sz w:val="28"/>
          <w:szCs w:val="28"/>
        </w:rPr>
        <w:t>超過二千五百萬元至五千萬元者，課徵</w:t>
      </w:r>
      <w:r w:rsidRPr="000C5DDA">
        <w:rPr>
          <w:rFonts w:ascii="標楷體" w:eastAsia="標楷體" w:hAnsi="標楷體" w:hint="eastAsia"/>
          <w:b/>
          <w:color w:val="000000" w:themeColor="text1"/>
          <w:sz w:val="28"/>
          <w:szCs w:val="28"/>
        </w:rPr>
        <w:t>二百五十萬</w:t>
      </w:r>
      <w:r w:rsidRPr="000C5DDA">
        <w:rPr>
          <w:rFonts w:ascii="標楷體" w:eastAsia="標楷體" w:hAnsi="標楷體" w:hint="eastAsia"/>
          <w:color w:val="000000" w:themeColor="text1"/>
          <w:sz w:val="28"/>
          <w:szCs w:val="28"/>
        </w:rPr>
        <w:t>元，加超過二千五百萬元部分之</w:t>
      </w:r>
      <w:r w:rsidRPr="000C5DDA">
        <w:rPr>
          <w:rFonts w:ascii="標楷體" w:eastAsia="標楷體" w:hAnsi="標楷體" w:hint="eastAsia"/>
          <w:b/>
          <w:color w:val="000000" w:themeColor="text1"/>
          <w:sz w:val="28"/>
          <w:szCs w:val="28"/>
        </w:rPr>
        <w:t>百分之十五</w:t>
      </w:r>
      <w:r w:rsidRPr="000C5DDA">
        <w:rPr>
          <w:rFonts w:ascii="標楷體" w:eastAsia="標楷體" w:hAnsi="標楷體" w:hint="eastAsia"/>
          <w:color w:val="000000" w:themeColor="text1"/>
          <w:sz w:val="28"/>
          <w:szCs w:val="28"/>
        </w:rPr>
        <w:t>。</w:t>
      </w:r>
    </w:p>
    <w:p w:rsidR="00B91DE3" w:rsidRPr="00B91DE3" w:rsidRDefault="00B91DE3" w:rsidP="00B91DE3">
      <w:pPr>
        <w:spacing w:line="460" w:lineRule="exact"/>
        <w:rPr>
          <w:rFonts w:ascii="標楷體" w:eastAsia="標楷體" w:hAnsi="標楷體"/>
          <w:b/>
          <w:color w:val="0070C0"/>
          <w:sz w:val="28"/>
          <w:szCs w:val="28"/>
        </w:rPr>
      </w:pPr>
      <w:r>
        <w:rPr>
          <w:rFonts w:ascii="標楷體" w:eastAsia="標楷體" w:hAnsi="標楷體" w:hint="eastAsia"/>
          <w:b/>
          <w:color w:val="0070C0"/>
          <w:sz w:val="28"/>
          <w:szCs w:val="28"/>
        </w:rPr>
        <w:t xml:space="preserve">     </w:t>
      </w:r>
      <w:r w:rsidR="00DD522A" w:rsidRPr="00B91DE3">
        <w:rPr>
          <w:rFonts w:ascii="標楷體" w:eastAsia="標楷體" w:hAnsi="標楷體" w:hint="eastAsia"/>
          <w:b/>
          <w:color w:val="0070C0"/>
          <w:sz w:val="28"/>
          <w:szCs w:val="28"/>
        </w:rPr>
        <w:t>稅額=2500*0.1+</w:t>
      </w:r>
      <w:r w:rsidR="000C5DDA" w:rsidRPr="00B91DE3">
        <w:rPr>
          <w:rFonts w:ascii="標楷體" w:eastAsia="標楷體" w:hAnsi="標楷體" w:hint="eastAsia"/>
          <w:b/>
          <w:color w:val="0070C0"/>
          <w:sz w:val="28"/>
          <w:szCs w:val="28"/>
        </w:rPr>
        <w:t>(X-2500)0.15</w:t>
      </w:r>
    </w:p>
    <w:p w:rsidR="00DD522A" w:rsidRPr="00B91DE3" w:rsidRDefault="00B91DE3" w:rsidP="00B91DE3">
      <w:pPr>
        <w:spacing w:line="460" w:lineRule="exact"/>
        <w:rPr>
          <w:rFonts w:ascii="標楷體" w:eastAsia="標楷體" w:hAnsi="標楷體"/>
          <w:b/>
          <w:color w:val="FF0000"/>
          <w:sz w:val="28"/>
          <w:szCs w:val="28"/>
        </w:rPr>
      </w:pPr>
      <w:r>
        <w:rPr>
          <w:rFonts w:ascii="標楷體" w:eastAsia="標楷體" w:hAnsi="標楷體" w:hint="eastAsia"/>
          <w:b/>
          <w:color w:val="0070C0"/>
          <w:sz w:val="28"/>
          <w:szCs w:val="28"/>
        </w:rPr>
        <w:t xml:space="preserve">    </w:t>
      </w:r>
      <w:r w:rsidRPr="00B91DE3">
        <w:rPr>
          <w:rFonts w:ascii="標楷體" w:eastAsia="標楷體" w:hAnsi="標楷體" w:hint="eastAsia"/>
          <w:b/>
          <w:color w:val="0070C0"/>
          <w:sz w:val="28"/>
          <w:szCs w:val="28"/>
        </w:rPr>
        <w:t xml:space="preserve"> </w:t>
      </w:r>
      <w:r w:rsidRPr="00B91DE3">
        <w:rPr>
          <w:rFonts w:ascii="標楷體" w:eastAsia="標楷體" w:hAnsi="標楷體" w:hint="eastAsia"/>
          <w:b/>
          <w:color w:val="FF0000"/>
          <w:sz w:val="28"/>
          <w:szCs w:val="28"/>
        </w:rPr>
        <w:t>稅額</w:t>
      </w:r>
      <w:r w:rsidR="000C5DDA" w:rsidRPr="00B91DE3">
        <w:rPr>
          <w:rFonts w:ascii="標楷體" w:eastAsia="標楷體" w:hAnsi="標楷體" w:hint="eastAsia"/>
          <w:b/>
          <w:color w:val="FF0000"/>
          <w:sz w:val="28"/>
          <w:szCs w:val="28"/>
        </w:rPr>
        <w:t>=250+</w:t>
      </w:r>
      <w:r w:rsidR="000C5DDA" w:rsidRPr="00B91DE3">
        <w:rPr>
          <w:rFonts w:ascii="標楷體" w:eastAsia="標楷體" w:hAnsi="標楷體"/>
          <w:b/>
          <w:color w:val="FF0000"/>
          <w:sz w:val="28"/>
          <w:szCs w:val="28"/>
        </w:rPr>
        <w:t>(X-2500)0.15</w:t>
      </w:r>
    </w:p>
    <w:p w:rsidR="000C5DDA" w:rsidRPr="00B91DE3" w:rsidRDefault="000C5DDA" w:rsidP="000C5DDA">
      <w:pPr>
        <w:pStyle w:val="a3"/>
        <w:spacing w:line="460" w:lineRule="exact"/>
        <w:ind w:leftChars="0" w:left="855"/>
        <w:rPr>
          <w:rFonts w:ascii="標楷體" w:eastAsia="標楷體" w:hAnsi="標楷體"/>
          <w:b/>
          <w:color w:val="FF0000"/>
          <w:sz w:val="28"/>
          <w:szCs w:val="28"/>
        </w:rPr>
      </w:pPr>
    </w:p>
    <w:p w:rsidR="00DD522A" w:rsidRPr="000C5DDA" w:rsidRDefault="00D83CE9" w:rsidP="000C5DDA">
      <w:pPr>
        <w:pStyle w:val="a3"/>
        <w:numPr>
          <w:ilvl w:val="0"/>
          <w:numId w:val="1"/>
        </w:numPr>
        <w:spacing w:line="460" w:lineRule="exact"/>
        <w:ind w:leftChars="0"/>
        <w:rPr>
          <w:rFonts w:ascii="標楷體" w:eastAsia="標楷體" w:hAnsi="標楷體"/>
          <w:sz w:val="28"/>
          <w:szCs w:val="28"/>
        </w:rPr>
      </w:pPr>
      <w:r w:rsidRPr="000C5DDA">
        <w:rPr>
          <w:rFonts w:ascii="標楷體" w:eastAsia="標楷體" w:hAnsi="標楷體" w:hint="eastAsia"/>
          <w:sz w:val="28"/>
          <w:szCs w:val="28"/>
        </w:rPr>
        <w:t>超過五千萬元者，課徵</w:t>
      </w:r>
      <w:r w:rsidRPr="000C5DDA">
        <w:rPr>
          <w:rFonts w:ascii="標楷體" w:eastAsia="標楷體" w:hAnsi="標楷體" w:hint="eastAsia"/>
          <w:b/>
          <w:color w:val="FF0000"/>
          <w:sz w:val="28"/>
          <w:szCs w:val="28"/>
        </w:rPr>
        <w:t>六百二十五</w:t>
      </w:r>
      <w:r w:rsidRPr="000C5DDA">
        <w:rPr>
          <w:rFonts w:ascii="標楷體" w:eastAsia="標楷體" w:hAnsi="標楷體" w:hint="eastAsia"/>
          <w:sz w:val="28"/>
          <w:szCs w:val="28"/>
        </w:rPr>
        <w:t>萬元，加超過五千萬元部分之百分之二十。</w:t>
      </w:r>
    </w:p>
    <w:p w:rsidR="000C5DDA" w:rsidRDefault="000C5DDA" w:rsidP="000C5DDA">
      <w:pPr>
        <w:pStyle w:val="a3"/>
        <w:spacing w:line="460" w:lineRule="exact"/>
        <w:ind w:leftChars="0" w:left="855"/>
        <w:rPr>
          <w:rFonts w:ascii="標楷體" w:eastAsia="標楷體" w:hAnsi="標楷體"/>
          <w:sz w:val="28"/>
          <w:szCs w:val="28"/>
        </w:rPr>
      </w:pPr>
      <w:r w:rsidRPr="000C5DDA">
        <w:rPr>
          <w:rFonts w:ascii="標楷體" w:eastAsia="標楷體" w:hAnsi="標楷體" w:hint="eastAsia"/>
          <w:sz w:val="28"/>
          <w:szCs w:val="28"/>
        </w:rPr>
        <w:t>稅額=2500*0.1+(X-2500)</w:t>
      </w:r>
      <w:r w:rsidR="008D1CCB">
        <w:rPr>
          <w:rFonts w:ascii="標楷體" w:eastAsia="標楷體" w:hAnsi="標楷體" w:hint="eastAsia"/>
          <w:sz w:val="28"/>
          <w:szCs w:val="28"/>
        </w:rPr>
        <w:t>*</w:t>
      </w:r>
      <w:bookmarkStart w:id="0" w:name="_GoBack"/>
      <w:bookmarkEnd w:id="0"/>
      <w:r w:rsidRPr="000C5DDA">
        <w:rPr>
          <w:rFonts w:ascii="標楷體" w:eastAsia="標楷體" w:hAnsi="標楷體" w:hint="eastAsia"/>
          <w:sz w:val="28"/>
          <w:szCs w:val="28"/>
        </w:rPr>
        <w:t>0.15)</w:t>
      </w:r>
      <w:r>
        <w:rPr>
          <w:rFonts w:ascii="標楷體" w:eastAsia="標楷體" w:hAnsi="標楷體" w:hint="eastAsia"/>
          <w:sz w:val="28"/>
          <w:szCs w:val="28"/>
        </w:rPr>
        <w:t>+(X-5000)*0.20</w:t>
      </w:r>
    </w:p>
    <w:p w:rsidR="000C5DDA" w:rsidRDefault="000C5DDA" w:rsidP="000C5DDA">
      <w:pPr>
        <w:pStyle w:val="a3"/>
        <w:spacing w:line="460" w:lineRule="exact"/>
        <w:ind w:leftChars="0" w:left="855"/>
        <w:rPr>
          <w:rFonts w:ascii="標楷體" w:eastAsia="標楷體" w:hAnsi="標楷體"/>
          <w:sz w:val="28"/>
          <w:szCs w:val="28"/>
        </w:rPr>
      </w:pPr>
      <w:r>
        <w:rPr>
          <w:rFonts w:ascii="標楷體" w:eastAsia="標楷體" w:hAnsi="標楷體" w:hint="eastAsia"/>
          <w:sz w:val="28"/>
          <w:szCs w:val="28"/>
        </w:rPr>
        <w:t xml:space="preserve">    =250+375+</w:t>
      </w:r>
      <w:r w:rsidRPr="000C5DDA">
        <w:rPr>
          <w:rFonts w:ascii="標楷體" w:eastAsia="標楷體" w:hAnsi="標楷體"/>
          <w:sz w:val="28"/>
          <w:szCs w:val="28"/>
        </w:rPr>
        <w:t>(X-5000)*0.20</w:t>
      </w:r>
    </w:p>
    <w:p w:rsidR="000C5DDA" w:rsidRPr="00B91DE3" w:rsidRDefault="00B91DE3" w:rsidP="000C5DDA">
      <w:pPr>
        <w:pStyle w:val="a3"/>
        <w:spacing w:line="460" w:lineRule="exact"/>
        <w:ind w:leftChars="0" w:left="855"/>
        <w:rPr>
          <w:rFonts w:ascii="標楷體" w:eastAsia="標楷體" w:hAnsi="標楷體"/>
          <w:b/>
          <w:color w:val="FF0000"/>
          <w:sz w:val="28"/>
          <w:szCs w:val="28"/>
        </w:rPr>
      </w:pPr>
      <w:r w:rsidRPr="00B91DE3">
        <w:rPr>
          <w:rFonts w:ascii="標楷體" w:eastAsia="標楷體" w:hAnsi="標楷體" w:hint="eastAsia"/>
          <w:b/>
          <w:color w:val="FF0000"/>
          <w:sz w:val="28"/>
          <w:szCs w:val="28"/>
        </w:rPr>
        <w:t>稅額</w:t>
      </w:r>
      <w:r w:rsidR="000C5DDA" w:rsidRPr="00B91DE3">
        <w:rPr>
          <w:rFonts w:ascii="標楷體" w:eastAsia="標楷體" w:hAnsi="標楷體" w:hint="eastAsia"/>
          <w:b/>
          <w:color w:val="FF0000"/>
          <w:sz w:val="28"/>
          <w:szCs w:val="28"/>
        </w:rPr>
        <w:t>=</w:t>
      </w:r>
      <w:r w:rsidR="007B0364" w:rsidRPr="00B91DE3">
        <w:rPr>
          <w:rFonts w:ascii="標楷體" w:eastAsia="標楷體" w:hAnsi="標楷體" w:hint="eastAsia"/>
          <w:b/>
          <w:color w:val="FF0000"/>
          <w:sz w:val="28"/>
          <w:szCs w:val="28"/>
        </w:rPr>
        <w:t>625+</w:t>
      </w:r>
      <w:r w:rsidR="007B0364" w:rsidRPr="00B91DE3">
        <w:rPr>
          <w:rFonts w:ascii="標楷體" w:eastAsia="標楷體" w:hAnsi="標楷體"/>
          <w:b/>
          <w:color w:val="FF0000"/>
          <w:sz w:val="28"/>
          <w:szCs w:val="28"/>
        </w:rPr>
        <w:t>(X-5000)*0.20</w:t>
      </w:r>
    </w:p>
    <w:p w:rsidR="000C5DDA" w:rsidRPr="00B91DE3" w:rsidRDefault="000C5DDA" w:rsidP="000C5DDA">
      <w:pPr>
        <w:pStyle w:val="a3"/>
        <w:spacing w:line="460" w:lineRule="exact"/>
        <w:ind w:leftChars="0" w:left="855"/>
        <w:rPr>
          <w:rFonts w:ascii="標楷體" w:eastAsia="標楷體" w:hAnsi="標楷體"/>
          <w:b/>
          <w:color w:val="FF0000"/>
          <w:sz w:val="28"/>
          <w:szCs w:val="28"/>
        </w:rPr>
      </w:pPr>
    </w:p>
    <w:p w:rsidR="00D83CE9" w:rsidRPr="00CA6E08" w:rsidRDefault="00D83CE9" w:rsidP="000C5DDA">
      <w:pPr>
        <w:spacing w:line="460" w:lineRule="exact"/>
        <w:ind w:left="560" w:hangingChars="200" w:hanging="560"/>
        <w:rPr>
          <w:rFonts w:ascii="標楷體" w:eastAsia="標楷體" w:hAnsi="標楷體"/>
          <w:sz w:val="28"/>
          <w:szCs w:val="28"/>
        </w:rPr>
      </w:pPr>
      <w:proofErr w:type="gramStart"/>
      <w:r w:rsidRPr="00CA6E08">
        <w:rPr>
          <w:rFonts w:ascii="標楷體" w:eastAsia="標楷體" w:hAnsi="標楷體" w:hint="eastAsia"/>
          <w:sz w:val="28"/>
          <w:szCs w:val="28"/>
        </w:rPr>
        <w:t>一</w:t>
      </w:r>
      <w:proofErr w:type="gramEnd"/>
      <w:r w:rsidRPr="00CA6E08">
        <w:rPr>
          <w:rFonts w:ascii="標楷體" w:eastAsia="標楷體" w:hAnsi="標楷體" w:hint="eastAsia"/>
          <w:sz w:val="28"/>
          <w:szCs w:val="28"/>
        </w:rPr>
        <w:t>年內有二次以上贈與者，應</w:t>
      </w:r>
      <w:r w:rsidRPr="007B0364">
        <w:rPr>
          <w:rFonts w:ascii="標楷體" w:eastAsia="標楷體" w:hAnsi="標楷體" w:hint="eastAsia"/>
          <w:b/>
          <w:color w:val="FF0000"/>
          <w:sz w:val="28"/>
          <w:szCs w:val="28"/>
        </w:rPr>
        <w:t>合併計算</w:t>
      </w:r>
      <w:r w:rsidRPr="00CA6E08">
        <w:rPr>
          <w:rFonts w:ascii="標楷體" w:eastAsia="標楷體" w:hAnsi="標楷體" w:hint="eastAsia"/>
          <w:sz w:val="28"/>
          <w:szCs w:val="28"/>
        </w:rPr>
        <w:t>其贈與額，依前項規定計算稅額，減除其已繳之贈與稅額後，為當次之贈與稅額。</w:t>
      </w:r>
    </w:p>
    <w:p w:rsidR="00D83CE9" w:rsidRPr="00CA6E08" w:rsidRDefault="00D83CE9" w:rsidP="000C5DDA">
      <w:pPr>
        <w:spacing w:line="460" w:lineRule="exact"/>
        <w:rPr>
          <w:rFonts w:ascii="標楷體" w:eastAsia="標楷體" w:hAnsi="標楷體"/>
          <w:sz w:val="28"/>
          <w:szCs w:val="28"/>
        </w:rPr>
      </w:pPr>
      <w:r w:rsidRPr="00CA6E08">
        <w:rPr>
          <w:rFonts w:ascii="標楷體" w:eastAsia="標楷體" w:hAnsi="標楷體" w:hint="eastAsia"/>
          <w:sz w:val="28"/>
          <w:szCs w:val="28"/>
        </w:rPr>
        <w:t>第 58-2 條 本法中華民國一百零六年四月二十五日修正之條文施行後，依第十三條及第十九條第一項規定稅率課徵之遺產稅及贈與稅，屬稅率超過百分之十至百分之二十以內之稅課收入，</w:t>
      </w:r>
      <w:proofErr w:type="gramStart"/>
      <w:r w:rsidRPr="00CA6E08">
        <w:rPr>
          <w:rFonts w:ascii="標楷體" w:eastAsia="標楷體" w:hAnsi="標楷體" w:hint="eastAsia"/>
          <w:sz w:val="28"/>
          <w:szCs w:val="28"/>
        </w:rPr>
        <w:t>撥入依長期</w:t>
      </w:r>
      <w:proofErr w:type="gramEnd"/>
      <w:r w:rsidRPr="00CA6E08">
        <w:rPr>
          <w:rFonts w:ascii="標楷體" w:eastAsia="標楷體" w:hAnsi="標楷體" w:hint="eastAsia"/>
          <w:sz w:val="28"/>
          <w:szCs w:val="28"/>
        </w:rPr>
        <w:t>照顧服務法設置之</w:t>
      </w:r>
      <w:r w:rsidRPr="00DD522A">
        <w:rPr>
          <w:rFonts w:ascii="標楷體" w:eastAsia="標楷體" w:hAnsi="標楷體" w:hint="eastAsia"/>
          <w:b/>
          <w:color w:val="FF0000"/>
          <w:sz w:val="28"/>
          <w:szCs w:val="28"/>
        </w:rPr>
        <w:t>特種基金</w:t>
      </w:r>
      <w:r w:rsidRPr="00CA6E08">
        <w:rPr>
          <w:rFonts w:ascii="標楷體" w:eastAsia="標楷體" w:hAnsi="標楷體" w:hint="eastAsia"/>
          <w:sz w:val="28"/>
          <w:szCs w:val="28"/>
        </w:rPr>
        <w:t>，用於長期照顧服務支出，</w:t>
      </w:r>
      <w:r w:rsidRPr="00DD522A">
        <w:rPr>
          <w:rFonts w:ascii="標楷體" w:eastAsia="標楷體" w:hAnsi="標楷體" w:hint="eastAsia"/>
          <w:b/>
          <w:color w:val="FF0000"/>
          <w:sz w:val="28"/>
          <w:szCs w:val="28"/>
        </w:rPr>
        <w:t>不適用財政收支劃分法之規定</w:t>
      </w:r>
      <w:r w:rsidRPr="00CA6E08">
        <w:rPr>
          <w:rFonts w:ascii="標楷體" w:eastAsia="標楷體" w:hAnsi="標楷體" w:hint="eastAsia"/>
          <w:sz w:val="28"/>
          <w:szCs w:val="28"/>
        </w:rPr>
        <w:t>。</w:t>
      </w:r>
    </w:p>
    <w:p w:rsidR="00D83CE9" w:rsidRPr="00B91DE3" w:rsidRDefault="00B91DE3" w:rsidP="000C5DDA">
      <w:pPr>
        <w:spacing w:line="460" w:lineRule="exact"/>
        <w:rPr>
          <w:rFonts w:ascii="標楷體" w:eastAsia="標楷體" w:hAnsi="標楷體"/>
          <w:sz w:val="28"/>
          <w:szCs w:val="28"/>
        </w:rPr>
      </w:pPr>
      <w:r>
        <w:rPr>
          <w:rFonts w:ascii="標楷體" w:eastAsia="標楷體" w:hAnsi="標楷體" w:hint="eastAsia"/>
          <w:sz w:val="28"/>
          <w:szCs w:val="28"/>
        </w:rPr>
        <w:t>(景整理僅供參考-106.05.12)</w:t>
      </w:r>
    </w:p>
    <w:p w:rsidR="00D83CE9" w:rsidRPr="00CA6E08" w:rsidRDefault="00D83CE9" w:rsidP="000C5DDA">
      <w:pPr>
        <w:spacing w:line="460" w:lineRule="exact"/>
        <w:rPr>
          <w:rFonts w:ascii="標楷體" w:eastAsia="標楷體" w:hAnsi="標楷體"/>
          <w:sz w:val="28"/>
          <w:szCs w:val="28"/>
        </w:rPr>
      </w:pPr>
    </w:p>
    <w:sectPr w:rsidR="00D83CE9" w:rsidRPr="00CA6E0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7D4"/>
    <w:multiLevelType w:val="hybridMultilevel"/>
    <w:tmpl w:val="009A7864"/>
    <w:lvl w:ilvl="0" w:tplc="C08C689E">
      <w:start w:val="1"/>
      <w:numFmt w:val="taiwaneseCountingThousand"/>
      <w:lvlText w:val="%1、"/>
      <w:lvlJc w:val="left"/>
      <w:pPr>
        <w:ind w:left="862" w:hanging="720"/>
      </w:pPr>
      <w:rPr>
        <w:rFonts w:hint="default"/>
        <w:color w:val="FF0000"/>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
    <w:nsid w:val="4ED6394A"/>
    <w:multiLevelType w:val="hybridMultilevel"/>
    <w:tmpl w:val="94C60674"/>
    <w:lvl w:ilvl="0" w:tplc="23387324">
      <w:start w:val="1"/>
      <w:numFmt w:val="taiwaneseCountingThousand"/>
      <w:lvlText w:val="%1、"/>
      <w:lvlJc w:val="left"/>
      <w:pPr>
        <w:ind w:left="720" w:hanging="720"/>
      </w:pPr>
      <w:rPr>
        <w:rFonts w:hint="default"/>
        <w:b/>
        <w:color w:val="FF0000"/>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0C3"/>
    <w:rsid w:val="000C5DDA"/>
    <w:rsid w:val="007100C3"/>
    <w:rsid w:val="007B0364"/>
    <w:rsid w:val="008D1CCB"/>
    <w:rsid w:val="00AA235E"/>
    <w:rsid w:val="00B91DE3"/>
    <w:rsid w:val="00CA6E08"/>
    <w:rsid w:val="00D474F1"/>
    <w:rsid w:val="00D83CE9"/>
    <w:rsid w:val="00DD5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22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22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Gwin7User</dc:creator>
  <cp:keywords/>
  <dc:description/>
  <cp:lastModifiedBy>Gwin7User</cp:lastModifiedBy>
  <cp:revision>8</cp:revision>
  <dcterms:created xsi:type="dcterms:W3CDTF">2017-05-11T11:52:00Z</dcterms:created>
  <dcterms:modified xsi:type="dcterms:W3CDTF">2017-05-12T04:50:00Z</dcterms:modified>
</cp:coreProperties>
</file>