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864D6" w14:textId="5D90F391" w:rsidR="0013380F" w:rsidRPr="00142E6D" w:rsidRDefault="0013380F">
      <w:pPr>
        <w:rPr>
          <w:rFonts w:ascii="標楷體" w:eastAsia="標楷體" w:hAnsi="標楷體"/>
        </w:rPr>
      </w:pPr>
    </w:p>
    <w:p w14:paraId="7F6CFF82" w14:textId="73B12655" w:rsidR="005E1D3E" w:rsidRDefault="0085753C" w:rsidP="005E1D3E">
      <w:pPr>
        <w:rPr>
          <w:rFonts w:ascii="標楷體" w:eastAsia="標楷體" w:hAnsi="標楷體" w:cs="Arial"/>
          <w:color w:val="212529"/>
          <w:sz w:val="27"/>
          <w:szCs w:val="27"/>
        </w:rPr>
      </w:pPr>
      <w:r>
        <w:rPr>
          <w:rFonts w:ascii="標楷體" w:eastAsia="標楷體" w:hAnsi="標楷體" w:cs="Arial"/>
          <w:color w:val="212529"/>
          <w:sz w:val="27"/>
          <w:szCs w:val="27"/>
        </w:rPr>
        <w:t>3112003-</w:t>
      </w:r>
      <w:r w:rsidR="005E1D3E">
        <w:rPr>
          <w:rFonts w:ascii="標楷體" w:eastAsia="標楷體" w:hAnsi="標楷體" w:cs="Arial" w:hint="eastAsia"/>
          <w:color w:val="212529"/>
          <w:sz w:val="27"/>
          <w:szCs w:val="27"/>
        </w:rPr>
        <w:t>2</w:t>
      </w:r>
      <w:r w:rsidR="005E1D3E">
        <w:rPr>
          <w:rFonts w:ascii="標楷體" w:eastAsia="標楷體" w:hAnsi="標楷體" w:cs="Arial"/>
          <w:color w:val="212529"/>
          <w:sz w:val="27"/>
          <w:szCs w:val="27"/>
        </w:rPr>
        <w:t>12119-</w:t>
      </w:r>
      <w:r w:rsidR="00142E6D">
        <w:rPr>
          <w:rFonts w:ascii="標楷體" w:eastAsia="標楷體" w:hAnsi="標楷體" w:cs="Arial" w:hint="eastAsia"/>
          <w:color w:val="212529"/>
          <w:sz w:val="27"/>
          <w:szCs w:val="27"/>
        </w:rPr>
        <w:t>農舍移轉-</w:t>
      </w:r>
      <w:r w:rsidR="00142E6D" w:rsidRPr="00142E6D">
        <w:rPr>
          <w:rFonts w:ascii="標楷體" w:eastAsia="標楷體" w:hAnsi="標楷體" w:cs="Arial"/>
          <w:color w:val="212529"/>
          <w:sz w:val="27"/>
          <w:szCs w:val="27"/>
        </w:rPr>
        <w:t>申請人切結無自用農舍文件等3項文件供地政單位審查</w:t>
      </w:r>
      <w:r w:rsidR="00142E6D">
        <w:rPr>
          <w:rFonts w:ascii="標楷體" w:eastAsia="標楷體" w:hAnsi="標楷體" w:cs="Arial" w:hint="eastAsia"/>
          <w:color w:val="212529"/>
          <w:sz w:val="27"/>
          <w:szCs w:val="27"/>
        </w:rPr>
        <w:t>-</w:t>
      </w:r>
      <w:r w:rsidR="00142E6D">
        <w:rPr>
          <w:rFonts w:ascii="標楷體" w:eastAsia="標楷體" w:hAnsi="標楷體" w:cs="Arial"/>
          <w:color w:val="212529"/>
          <w:sz w:val="27"/>
          <w:szCs w:val="27"/>
        </w:rPr>
        <w:t>96-03-14-</w:t>
      </w:r>
      <w:r w:rsidR="005E1D3E" w:rsidRPr="00142E6D">
        <w:rPr>
          <w:rFonts w:ascii="標楷體" w:eastAsia="標楷體" w:hAnsi="標楷體" w:cs="Arial"/>
          <w:color w:val="212529"/>
          <w:sz w:val="27"/>
          <w:szCs w:val="27"/>
        </w:rPr>
        <w:t>0961848173號</w:t>
      </w:r>
      <w:r w:rsidR="005E1D3E">
        <w:rPr>
          <w:rFonts w:ascii="標楷體" w:eastAsia="標楷體" w:hAnsi="標楷體" w:cs="Arial" w:hint="eastAsia"/>
          <w:color w:val="212529"/>
          <w:sz w:val="27"/>
          <w:szCs w:val="27"/>
        </w:rPr>
        <w:t>-</w:t>
      </w:r>
      <w:r w:rsidR="00AE3F5C">
        <w:rPr>
          <w:rFonts w:ascii="標楷體" w:eastAsia="標楷體" w:hAnsi="標楷體" w:cs="Arial" w:hint="eastAsia"/>
          <w:color w:val="212529"/>
          <w:sz w:val="27"/>
          <w:szCs w:val="27"/>
        </w:rPr>
        <w:t>昨訪客1</w:t>
      </w:r>
      <w:r w:rsidR="00AE3F5C">
        <w:rPr>
          <w:rFonts w:ascii="標楷體" w:eastAsia="標楷體" w:hAnsi="標楷體" w:cs="Arial"/>
          <w:color w:val="212529"/>
          <w:sz w:val="27"/>
          <w:szCs w:val="27"/>
        </w:rPr>
        <w:t>705</w:t>
      </w:r>
      <w:r w:rsidR="00AE3F5C">
        <w:rPr>
          <w:rFonts w:ascii="標楷體" w:eastAsia="標楷體" w:hAnsi="標楷體" w:cs="Arial" w:hint="eastAsia"/>
          <w:color w:val="212529"/>
          <w:sz w:val="27"/>
          <w:szCs w:val="27"/>
        </w:rPr>
        <w:t>人次</w:t>
      </w:r>
    </w:p>
    <w:p w14:paraId="0BB221A6" w14:textId="4BC19294" w:rsidR="00285C32" w:rsidRDefault="00285C32" w:rsidP="005E1D3E">
      <w:pPr>
        <w:rPr>
          <w:rFonts w:ascii="標楷體" w:eastAsia="標楷體" w:hAnsi="標楷體" w:cs="Arial"/>
          <w:color w:val="212529"/>
          <w:sz w:val="27"/>
          <w:szCs w:val="27"/>
        </w:rPr>
      </w:pPr>
    </w:p>
    <w:p w14:paraId="5C211739" w14:textId="7C84CF47" w:rsidR="00285C32" w:rsidRDefault="00285C32" w:rsidP="005E1D3E">
      <w:pPr>
        <w:rPr>
          <w:rFonts w:ascii="標楷體" w:eastAsia="標楷體" w:hAnsi="標楷體" w:cs="Arial"/>
          <w:color w:val="212529"/>
          <w:sz w:val="27"/>
          <w:szCs w:val="27"/>
        </w:rPr>
      </w:pPr>
    </w:p>
    <w:p w14:paraId="0E10D460" w14:textId="4CCBF1BE" w:rsidR="00285C32" w:rsidRDefault="00285C32" w:rsidP="005E1D3E">
      <w:pPr>
        <w:rPr>
          <w:rFonts w:ascii="標楷體" w:eastAsia="標楷體" w:hAnsi="標楷體" w:cs="Arial"/>
          <w:color w:val="212529"/>
          <w:sz w:val="27"/>
          <w:szCs w:val="27"/>
        </w:rPr>
      </w:pPr>
      <w:r>
        <w:rPr>
          <w:rFonts w:ascii="標楷體" w:eastAsia="標楷體" w:hAnsi="標楷體" w:cs="Arial"/>
          <w:noProof/>
          <w:color w:val="212529"/>
          <w:sz w:val="27"/>
          <w:szCs w:val="27"/>
        </w:rPr>
        <w:drawing>
          <wp:inline distT="0" distB="0" distL="0" distR="0" wp14:anchorId="4705DD04" wp14:editId="651DF57B">
            <wp:extent cx="6407834" cy="3822700"/>
            <wp:effectExtent l="0" t="0" r="0" b="6350"/>
            <wp:docPr id="1" name="圖片 1"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文字 的圖片&#10;&#10;自動產生的描述"/>
                    <pic:cNvPicPr/>
                  </pic:nvPicPr>
                  <pic:blipFill>
                    <a:blip r:embed="rId6">
                      <a:extLst>
                        <a:ext uri="{28A0092B-C50C-407E-A947-70E740481C1C}">
                          <a14:useLocalDpi xmlns:a14="http://schemas.microsoft.com/office/drawing/2010/main" val="0"/>
                        </a:ext>
                      </a:extLst>
                    </a:blip>
                    <a:stretch>
                      <a:fillRect/>
                    </a:stretch>
                  </pic:blipFill>
                  <pic:spPr>
                    <a:xfrm>
                      <a:off x="0" y="0"/>
                      <a:ext cx="6420333" cy="3830157"/>
                    </a:xfrm>
                    <a:prstGeom prst="rect">
                      <a:avLst/>
                    </a:prstGeom>
                  </pic:spPr>
                </pic:pic>
              </a:graphicData>
            </a:graphic>
          </wp:inline>
        </w:drawing>
      </w:r>
    </w:p>
    <w:p w14:paraId="1F6823EB" w14:textId="7936AF7B" w:rsidR="00285C32" w:rsidRDefault="00285C32" w:rsidP="005E1D3E">
      <w:pPr>
        <w:rPr>
          <w:rFonts w:ascii="標楷體" w:eastAsia="標楷體" w:hAnsi="標楷體" w:cs="Arial"/>
          <w:color w:val="212529"/>
          <w:sz w:val="27"/>
          <w:szCs w:val="27"/>
        </w:rPr>
      </w:pPr>
    </w:p>
    <w:p w14:paraId="41F6FBF7" w14:textId="77777777" w:rsidR="00285C32" w:rsidRDefault="00285C32" w:rsidP="005E1D3E">
      <w:pPr>
        <w:rPr>
          <w:rFonts w:ascii="標楷體" w:eastAsia="標楷體" w:hAnsi="標楷體" w:cs="Arial" w:hint="eastAsia"/>
          <w:color w:val="212529"/>
          <w:sz w:val="27"/>
          <w:szCs w:val="27"/>
        </w:rPr>
      </w:pPr>
    </w:p>
    <w:p w14:paraId="1CDCF1EC" w14:textId="27535DDA" w:rsidR="005E1D3E" w:rsidRPr="00142E6D" w:rsidRDefault="00142E6D" w:rsidP="005E1D3E">
      <w:pPr>
        <w:rPr>
          <w:rFonts w:ascii="標楷體" w:eastAsia="標楷體" w:hAnsi="標楷體" w:cs="Arial"/>
          <w:color w:val="212529"/>
          <w:sz w:val="27"/>
          <w:szCs w:val="27"/>
        </w:rPr>
      </w:pPr>
      <w:r w:rsidRPr="00142E6D">
        <w:rPr>
          <w:rFonts w:ascii="標楷體" w:eastAsia="標楷體" w:hAnsi="標楷體" w:cs="Arial"/>
          <w:color w:val="212529"/>
          <w:sz w:val="27"/>
          <w:szCs w:val="27"/>
        </w:rPr>
        <w:t>。</w:t>
      </w:r>
    </w:p>
    <w:p w14:paraId="7A52E173" w14:textId="5D0A03B8" w:rsidR="00142E6D" w:rsidRDefault="00142E6D">
      <w:pPr>
        <w:rPr>
          <w:rFonts w:ascii="標楷體" w:eastAsia="標楷體" w:hAnsi="標楷體" w:cs="Arial"/>
          <w:color w:val="212529"/>
          <w:sz w:val="27"/>
          <w:szCs w:val="27"/>
        </w:rPr>
      </w:pPr>
      <w:r w:rsidRPr="00142E6D">
        <w:rPr>
          <w:rFonts w:ascii="標楷體" w:eastAsia="標楷體" w:hAnsi="標楷體" w:cs="Arial"/>
          <w:color w:val="212529"/>
          <w:sz w:val="27"/>
          <w:szCs w:val="27"/>
        </w:rPr>
        <w:t>解釋函發文日期96/3/14</w:t>
      </w:r>
    </w:p>
    <w:p w14:paraId="0CFFBCD9" w14:textId="03787932" w:rsidR="00142E6D" w:rsidRDefault="00142E6D">
      <w:pPr>
        <w:rPr>
          <w:rFonts w:ascii="標楷體" w:eastAsia="標楷體" w:hAnsi="標楷體" w:cs="Arial"/>
          <w:color w:val="212529"/>
          <w:sz w:val="27"/>
          <w:szCs w:val="27"/>
        </w:rPr>
      </w:pPr>
      <w:r w:rsidRPr="00142E6D">
        <w:rPr>
          <w:rFonts w:ascii="標楷體" w:eastAsia="標楷體" w:hAnsi="標楷體" w:cs="Arial"/>
          <w:color w:val="212529"/>
          <w:sz w:val="27"/>
          <w:szCs w:val="27"/>
        </w:rPr>
        <w:t>發文文號農授水保字第</w:t>
      </w:r>
      <w:r w:rsidR="00285C32" w:rsidRPr="00142E6D">
        <w:rPr>
          <w:rFonts w:ascii="標楷體" w:eastAsia="標楷體" w:hAnsi="標楷體" w:cs="Arial"/>
          <w:color w:val="212529"/>
          <w:sz w:val="27"/>
          <w:szCs w:val="27"/>
        </w:rPr>
        <w:t>0961848173號</w:t>
      </w:r>
    </w:p>
    <w:p w14:paraId="76390A35" w14:textId="77777777" w:rsidR="00142E6D" w:rsidRDefault="00142E6D">
      <w:pPr>
        <w:rPr>
          <w:rFonts w:ascii="標楷體" w:eastAsia="標楷體" w:hAnsi="標楷體" w:cs="Arial"/>
          <w:color w:val="212529"/>
          <w:sz w:val="27"/>
          <w:szCs w:val="27"/>
        </w:rPr>
      </w:pPr>
      <w:r w:rsidRPr="00142E6D">
        <w:rPr>
          <w:rFonts w:ascii="標楷體" w:eastAsia="標楷體" w:hAnsi="標楷體" w:cs="Arial"/>
          <w:color w:val="212529"/>
          <w:sz w:val="27"/>
          <w:szCs w:val="27"/>
        </w:rPr>
        <w:t>發文機關行政院農業委員會</w:t>
      </w:r>
    </w:p>
    <w:p w14:paraId="6FB10398" w14:textId="77777777" w:rsidR="00142E6D" w:rsidRDefault="00142E6D">
      <w:pPr>
        <w:rPr>
          <w:rFonts w:ascii="標楷體" w:eastAsia="標楷體" w:hAnsi="標楷體" w:cs="Arial"/>
          <w:color w:val="212529"/>
          <w:sz w:val="27"/>
          <w:szCs w:val="27"/>
        </w:rPr>
      </w:pPr>
      <w:r w:rsidRPr="00142E6D">
        <w:rPr>
          <w:rFonts w:ascii="標楷體" w:eastAsia="標楷體" w:hAnsi="標楷體" w:cs="Arial"/>
          <w:color w:val="212529"/>
          <w:sz w:val="27"/>
          <w:szCs w:val="27"/>
        </w:rPr>
        <w:t>案由</w:t>
      </w:r>
    </w:p>
    <w:p w14:paraId="350708D3" w14:textId="54056526" w:rsidR="00142E6D" w:rsidRPr="00142E6D" w:rsidRDefault="00142E6D">
      <w:pPr>
        <w:rPr>
          <w:rFonts w:ascii="標楷體" w:eastAsia="標楷體" w:hAnsi="標楷體" w:cs="Arial"/>
          <w:color w:val="212529"/>
          <w:sz w:val="27"/>
          <w:szCs w:val="27"/>
        </w:rPr>
      </w:pPr>
      <w:r w:rsidRPr="00142E6D">
        <w:rPr>
          <w:rFonts w:ascii="標楷體" w:eastAsia="標楷體" w:hAnsi="標楷體" w:cs="Arial"/>
          <w:color w:val="212529"/>
          <w:sz w:val="27"/>
          <w:szCs w:val="27"/>
        </w:rPr>
        <w:t>摘要有關農舍與其坐落用地併同辦理移轉時，承受人資格之審核及共有農業用地申請興建農舍之處理原則，請依說明2、3辦理，請查照。內容一、依據96年3月6日研商「</w:t>
      </w:r>
      <w:r w:rsidRPr="00285C32">
        <w:rPr>
          <w:rFonts w:ascii="標楷體" w:eastAsia="標楷體" w:hAnsi="標楷體" w:cs="Arial"/>
          <w:color w:val="FF0000"/>
          <w:sz w:val="27"/>
          <w:szCs w:val="27"/>
        </w:rPr>
        <w:t>農舍承受人資格</w:t>
      </w:r>
      <w:r w:rsidRPr="00142E6D">
        <w:rPr>
          <w:rFonts w:ascii="標楷體" w:eastAsia="標楷體" w:hAnsi="標楷體" w:cs="Arial"/>
          <w:color w:val="212529"/>
          <w:sz w:val="27"/>
          <w:szCs w:val="27"/>
        </w:rPr>
        <w:t>、</w:t>
      </w:r>
      <w:r w:rsidRPr="00285C32">
        <w:rPr>
          <w:rFonts w:ascii="標楷體" w:eastAsia="標楷體" w:hAnsi="標楷體" w:cs="Arial"/>
          <w:color w:val="FF0000"/>
          <w:sz w:val="27"/>
          <w:szCs w:val="27"/>
        </w:rPr>
        <w:t>無自用農舍</w:t>
      </w:r>
      <w:r w:rsidRPr="00142E6D">
        <w:rPr>
          <w:rFonts w:ascii="標楷體" w:eastAsia="標楷體" w:hAnsi="標楷體" w:cs="Arial"/>
          <w:color w:val="212529"/>
          <w:sz w:val="27"/>
          <w:szCs w:val="27"/>
        </w:rPr>
        <w:t>查</w:t>
      </w:r>
      <w:r>
        <w:rPr>
          <w:rFonts w:ascii="標楷體" w:eastAsia="標楷體" w:hAnsi="標楷體" w:cs="Arial" w:hint="eastAsia"/>
          <w:color w:val="212529"/>
          <w:sz w:val="27"/>
          <w:szCs w:val="27"/>
        </w:rPr>
        <w:t xml:space="preserve"> </w:t>
      </w:r>
      <w:r>
        <w:rPr>
          <w:rFonts w:ascii="標楷體" w:eastAsia="標楷體" w:hAnsi="標楷體" w:cs="Arial"/>
          <w:color w:val="212529"/>
          <w:sz w:val="27"/>
          <w:szCs w:val="27"/>
        </w:rPr>
        <w:t xml:space="preserve">        </w:t>
      </w:r>
      <w:r w:rsidRPr="00142E6D">
        <w:rPr>
          <w:rFonts w:ascii="標楷體" w:eastAsia="標楷體" w:hAnsi="標楷體" w:cs="Arial"/>
          <w:color w:val="212529"/>
          <w:sz w:val="27"/>
          <w:szCs w:val="27"/>
        </w:rPr>
        <w:t>核、共有農地申請農舍等案處理原則」會議決議辦理，兼復桃園縣政府96年3月6日府農管字第0960019434號函、台中縣政府96年1月24日屏府農務字第0950248391號函。</w:t>
      </w:r>
      <w:r w:rsidRPr="00142E6D">
        <w:rPr>
          <w:rFonts w:ascii="標楷體" w:eastAsia="標楷體" w:hAnsi="標楷體" w:cs="Arial"/>
          <w:color w:val="212529"/>
          <w:sz w:val="27"/>
          <w:szCs w:val="27"/>
        </w:rPr>
        <w:br/>
        <w:t>二、農舍與其座落用地併同辦理移轉時，其承受人資格應符合無自用農舍條件；辦理移轉時，承受人應檢具（一）稅捐稽徵單位開具申請人之</w:t>
      </w:r>
      <w:r w:rsidRPr="00285C32">
        <w:rPr>
          <w:rFonts w:ascii="標楷體" w:eastAsia="標楷體" w:hAnsi="標楷體" w:cs="Arial"/>
          <w:color w:val="FF0000"/>
          <w:sz w:val="27"/>
          <w:szCs w:val="27"/>
        </w:rPr>
        <w:t>房屋財產歸戶查詢清</w:t>
      </w:r>
      <w:r w:rsidRPr="00142E6D">
        <w:rPr>
          <w:rFonts w:ascii="標楷體" w:eastAsia="標楷體" w:hAnsi="標楷體" w:cs="Arial"/>
          <w:color w:val="212529"/>
          <w:sz w:val="27"/>
          <w:szCs w:val="27"/>
        </w:rPr>
        <w:t>單。（二）申</w:t>
      </w:r>
      <w:r w:rsidRPr="00285C32">
        <w:rPr>
          <w:rFonts w:ascii="標楷體" w:eastAsia="標楷體" w:hAnsi="標楷體" w:cs="Arial"/>
          <w:color w:val="FF0000"/>
          <w:sz w:val="27"/>
          <w:szCs w:val="27"/>
        </w:rPr>
        <w:t>請人房屋財產歸戶查詢清單</w:t>
      </w:r>
      <w:r w:rsidRPr="00142E6D">
        <w:rPr>
          <w:rFonts w:ascii="標楷體" w:eastAsia="標楷體" w:hAnsi="標楷體" w:cs="Arial"/>
          <w:color w:val="212529"/>
          <w:sz w:val="27"/>
          <w:szCs w:val="27"/>
        </w:rPr>
        <w:t>之所</w:t>
      </w:r>
      <w:r w:rsidRPr="00142E6D">
        <w:rPr>
          <w:rFonts w:ascii="標楷體" w:eastAsia="標楷體" w:hAnsi="標楷體" w:cs="Arial"/>
          <w:color w:val="212529"/>
          <w:sz w:val="27"/>
          <w:szCs w:val="27"/>
        </w:rPr>
        <w:lastRenderedPageBreak/>
        <w:t>有房屋使用執照影本。（三）</w:t>
      </w:r>
      <w:bookmarkStart w:id="0" w:name="_Hlk130671002"/>
      <w:r w:rsidRPr="00142E6D">
        <w:rPr>
          <w:rFonts w:ascii="標楷體" w:eastAsia="標楷體" w:hAnsi="標楷體" w:cs="Arial"/>
          <w:color w:val="212529"/>
          <w:sz w:val="27"/>
          <w:szCs w:val="27"/>
        </w:rPr>
        <w:t>申</w:t>
      </w:r>
      <w:r w:rsidRPr="00285C32">
        <w:rPr>
          <w:rFonts w:ascii="標楷體" w:eastAsia="標楷體" w:hAnsi="標楷體" w:cs="Arial"/>
          <w:color w:val="FF0000"/>
          <w:sz w:val="27"/>
          <w:szCs w:val="27"/>
        </w:rPr>
        <w:t>請人切結無自用農舍文件</w:t>
      </w:r>
      <w:r w:rsidRPr="00142E6D">
        <w:rPr>
          <w:rFonts w:ascii="標楷體" w:eastAsia="標楷體" w:hAnsi="標楷體" w:cs="Arial"/>
          <w:color w:val="212529"/>
          <w:sz w:val="27"/>
          <w:szCs w:val="27"/>
        </w:rPr>
        <w:t>等3項文件供地政單位審查。</w:t>
      </w:r>
      <w:r w:rsidRPr="00142E6D">
        <w:rPr>
          <w:rFonts w:ascii="標楷體" w:eastAsia="標楷體" w:hAnsi="標楷體" w:cs="Arial"/>
          <w:color w:val="212529"/>
          <w:sz w:val="27"/>
          <w:szCs w:val="27"/>
        </w:rPr>
        <w:br/>
      </w:r>
      <w:bookmarkEnd w:id="0"/>
      <w:r w:rsidRPr="00142E6D">
        <w:rPr>
          <w:rFonts w:ascii="標楷體" w:eastAsia="標楷體" w:hAnsi="標楷體" w:cs="Arial"/>
          <w:color w:val="212529"/>
          <w:sz w:val="27"/>
          <w:szCs w:val="27"/>
        </w:rPr>
        <w:t>三、共有農業用地申請興建農舍之處理原則，詳如附件。</w:t>
      </w:r>
      <w:r w:rsidRPr="00142E6D">
        <w:rPr>
          <w:rFonts w:ascii="標楷體" w:eastAsia="標楷體" w:hAnsi="標楷體" w:cs="Arial"/>
          <w:color w:val="212529"/>
          <w:sz w:val="27"/>
          <w:szCs w:val="27"/>
        </w:rPr>
        <w:object w:dxaOrig="1440" w:dyaOrig="1440" w14:anchorId="641C8D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5pt;height:20.5pt" o:ole="">
            <v:imagedata r:id="rId7" o:title=""/>
          </v:shape>
          <w:control r:id="rId8" w:name="DefaultOcxName" w:shapeid="_x0000_i1026"/>
        </w:object>
      </w:r>
    </w:p>
    <w:p w14:paraId="60543E60" w14:textId="1AE9C530" w:rsidR="00142E6D" w:rsidRPr="00142E6D" w:rsidRDefault="00142E6D">
      <w:pPr>
        <w:rPr>
          <w:rFonts w:ascii="標楷體" w:eastAsia="標楷體" w:hAnsi="標楷體" w:cs="Arial"/>
          <w:color w:val="212529"/>
          <w:sz w:val="27"/>
          <w:szCs w:val="27"/>
        </w:rPr>
      </w:pPr>
    </w:p>
    <w:p w14:paraId="153E93E3" w14:textId="1CBC2FF4" w:rsidR="00142E6D" w:rsidRPr="00142E6D" w:rsidRDefault="00142E6D">
      <w:pPr>
        <w:rPr>
          <w:rFonts w:ascii="標楷體" w:eastAsia="標楷體" w:hAnsi="標楷體" w:cs="Arial"/>
          <w:color w:val="212529"/>
          <w:sz w:val="27"/>
          <w:szCs w:val="27"/>
        </w:rPr>
      </w:pPr>
    </w:p>
    <w:tbl>
      <w:tblPr>
        <w:tblW w:w="5000" w:type="pct"/>
        <w:tblCellSpacing w:w="0" w:type="dxa"/>
        <w:tblCellMar>
          <w:left w:w="0" w:type="dxa"/>
          <w:right w:w="0" w:type="dxa"/>
        </w:tblCellMar>
        <w:tblLook w:val="04A0" w:firstRow="1" w:lastRow="0" w:firstColumn="1" w:lastColumn="0" w:noHBand="0" w:noVBand="1"/>
      </w:tblPr>
      <w:tblGrid>
        <w:gridCol w:w="8306"/>
      </w:tblGrid>
      <w:tr w:rsidR="00142E6D" w:rsidRPr="00142E6D" w14:paraId="6D113AAE" w14:textId="77777777" w:rsidTr="00142E6D">
        <w:trPr>
          <w:tblCellSpacing w:w="0" w:type="dxa"/>
        </w:trPr>
        <w:tc>
          <w:tcPr>
            <w:tcW w:w="0" w:type="auto"/>
            <w:vAlign w:val="center"/>
            <w:hideMark/>
          </w:tcPr>
          <w:p w14:paraId="771EA0F1" w14:textId="77777777" w:rsidR="00142E6D" w:rsidRPr="00142E6D" w:rsidRDefault="00142E6D" w:rsidP="00142E6D">
            <w:pPr>
              <w:widowControl/>
              <w:rPr>
                <w:rFonts w:ascii="標楷體" w:eastAsia="標楷體" w:hAnsi="標楷體" w:cs="Calibri"/>
                <w:kern w:val="0"/>
                <w:szCs w:val="24"/>
              </w:rPr>
            </w:pPr>
            <w:r w:rsidRPr="00142E6D">
              <w:rPr>
                <w:rFonts w:ascii="標楷體" w:eastAsia="標楷體" w:hAnsi="標楷體" w:cs="Calibri" w:hint="eastAsia"/>
                <w:b/>
                <w:bCs/>
                <w:color w:val="000000"/>
                <w:kern w:val="0"/>
                <w:szCs w:val="24"/>
              </w:rPr>
              <w:t>農舍與其坐落用地併同辦理移轉時之相關疑義 暨如何檢附證件以供審查</w:t>
            </w:r>
          </w:p>
        </w:tc>
      </w:tr>
    </w:tbl>
    <w:p w14:paraId="49050C3D" w14:textId="77777777" w:rsidR="00142E6D" w:rsidRPr="00142E6D" w:rsidRDefault="00142E6D" w:rsidP="00142E6D">
      <w:pPr>
        <w:widowControl/>
        <w:spacing w:line="390" w:lineRule="atLeast"/>
        <w:rPr>
          <w:rFonts w:ascii="標楷體" w:eastAsia="標楷體" w:hAnsi="標楷體" w:cs="Calibri"/>
          <w:color w:val="000000"/>
          <w:kern w:val="0"/>
          <w:sz w:val="27"/>
          <w:szCs w:val="27"/>
        </w:rPr>
      </w:pPr>
      <w:r w:rsidRPr="00142E6D">
        <w:rPr>
          <w:rFonts w:ascii="標楷體" w:eastAsia="標楷體" w:hAnsi="標楷體" w:cs="Calibri" w:hint="eastAsia"/>
          <w:color w:val="000000"/>
          <w:kern w:val="0"/>
          <w:sz w:val="27"/>
          <w:szCs w:val="27"/>
          <w:u w:val="single"/>
        </w:rPr>
        <w:t>資料來源：臺南市政府</w:t>
      </w:r>
    </w:p>
    <w:p w14:paraId="61B350B5" w14:textId="77777777" w:rsidR="00142E6D" w:rsidRPr="00142E6D" w:rsidRDefault="00142E6D" w:rsidP="00142E6D">
      <w:pPr>
        <w:widowControl/>
        <w:spacing w:line="390" w:lineRule="atLeast"/>
        <w:ind w:firstLine="480"/>
        <w:rPr>
          <w:rFonts w:ascii="標楷體" w:eastAsia="標楷體" w:hAnsi="標楷體" w:cs="Calibri"/>
          <w:color w:val="000000"/>
          <w:kern w:val="0"/>
          <w:sz w:val="27"/>
          <w:szCs w:val="27"/>
        </w:rPr>
      </w:pPr>
      <w:r w:rsidRPr="00142E6D">
        <w:rPr>
          <w:rFonts w:ascii="標楷體" w:eastAsia="標楷體" w:hAnsi="標楷體" w:cs="Calibri" w:hint="eastAsia"/>
          <w:color w:val="000000"/>
          <w:kern w:val="0"/>
          <w:sz w:val="27"/>
          <w:szCs w:val="27"/>
        </w:rPr>
        <w:t>農舍與其坐落用地併同辦理移轉時之相關疑義</w:t>
      </w:r>
    </w:p>
    <w:p w14:paraId="372C13B6" w14:textId="6E063FB7" w:rsidR="00142E6D" w:rsidRPr="00142E6D" w:rsidRDefault="00142E6D" w:rsidP="00142E6D">
      <w:pPr>
        <w:widowControl/>
        <w:spacing w:line="390" w:lineRule="atLeast"/>
        <w:ind w:leftChars="200" w:left="480"/>
        <w:rPr>
          <w:rFonts w:ascii="標楷體" w:eastAsia="標楷體" w:hAnsi="標楷體" w:cs="Calibri"/>
          <w:color w:val="000000"/>
          <w:kern w:val="0"/>
          <w:sz w:val="27"/>
          <w:szCs w:val="27"/>
        </w:rPr>
      </w:pPr>
      <w:r w:rsidRPr="00142E6D">
        <w:rPr>
          <w:rFonts w:ascii="標楷體" w:eastAsia="標楷體" w:hAnsi="標楷體" w:cs="Calibri" w:hint="eastAsia"/>
          <w:color w:val="000000"/>
          <w:kern w:val="0"/>
          <w:sz w:val="27"/>
          <w:szCs w:val="27"/>
        </w:rPr>
        <w:t>農舍與其坐落用地併同辦理移轉時承受人資格應符合</w:t>
      </w:r>
      <w:r w:rsidRPr="00142E6D">
        <w:rPr>
          <w:rFonts w:ascii="標楷體" w:eastAsia="標楷體" w:hAnsi="標楷體" w:cs="Calibri" w:hint="eastAsia"/>
          <w:color w:val="FF0000"/>
          <w:kern w:val="0"/>
          <w:sz w:val="27"/>
          <w:szCs w:val="27"/>
        </w:rPr>
        <w:t>無自用農舍</w:t>
      </w:r>
      <w:r>
        <w:rPr>
          <w:rFonts w:ascii="標楷體" w:eastAsia="標楷體" w:hAnsi="標楷體" w:cs="Calibri" w:hint="eastAsia"/>
          <w:color w:val="000000"/>
          <w:kern w:val="0"/>
          <w:sz w:val="27"/>
          <w:szCs w:val="27"/>
        </w:rPr>
        <w:t xml:space="preserve"> </w:t>
      </w:r>
      <w:r w:rsidRPr="00142E6D">
        <w:rPr>
          <w:rFonts w:ascii="標楷體" w:eastAsia="標楷體" w:hAnsi="標楷體" w:cs="Calibri" w:hint="eastAsia"/>
          <w:color w:val="000000"/>
          <w:kern w:val="0"/>
          <w:sz w:val="27"/>
          <w:szCs w:val="27"/>
        </w:rPr>
        <w:t>條件，如何檢附證件供審查發生疑義。</w:t>
      </w:r>
    </w:p>
    <w:p w14:paraId="30FCEC6F" w14:textId="77777777" w:rsidR="00142E6D" w:rsidRPr="00142E6D" w:rsidRDefault="00142E6D" w:rsidP="00142E6D">
      <w:pPr>
        <w:widowControl/>
        <w:spacing w:line="390" w:lineRule="atLeast"/>
        <w:ind w:leftChars="200" w:left="480"/>
        <w:rPr>
          <w:rFonts w:ascii="標楷體" w:eastAsia="標楷體" w:hAnsi="標楷體" w:cs="Calibri"/>
          <w:color w:val="000000"/>
          <w:kern w:val="0"/>
          <w:sz w:val="27"/>
          <w:szCs w:val="27"/>
        </w:rPr>
      </w:pPr>
      <w:r w:rsidRPr="00142E6D">
        <w:rPr>
          <w:rFonts w:ascii="標楷體" w:eastAsia="標楷體" w:hAnsi="標楷體" w:cs="Calibri" w:hint="eastAsia"/>
          <w:color w:val="000000"/>
          <w:kern w:val="0"/>
          <w:sz w:val="27"/>
          <w:szCs w:val="27"/>
        </w:rPr>
        <w:t>農舍與其坐落用地併同辦理移轉時，承受人資格應符合</w:t>
      </w:r>
      <w:r w:rsidRPr="00142E6D">
        <w:rPr>
          <w:rFonts w:ascii="標楷體" w:eastAsia="標楷體" w:hAnsi="標楷體" w:cs="Calibri" w:hint="eastAsia"/>
          <w:color w:val="FF0000"/>
          <w:kern w:val="0"/>
          <w:sz w:val="27"/>
          <w:szCs w:val="27"/>
        </w:rPr>
        <w:t>無自用農舍條件；</w:t>
      </w:r>
      <w:r w:rsidRPr="00142E6D">
        <w:rPr>
          <w:rFonts w:ascii="標楷體" w:eastAsia="標楷體" w:hAnsi="標楷體" w:cs="Calibri" w:hint="eastAsia"/>
          <w:color w:val="000000"/>
          <w:kern w:val="0"/>
          <w:sz w:val="27"/>
          <w:szCs w:val="27"/>
        </w:rPr>
        <w:t>辦理移轉時，承受人應檢具以下文件供地政機關審查：</w:t>
      </w:r>
      <w:r w:rsidRPr="00142E6D">
        <w:rPr>
          <w:rFonts w:ascii="標楷體" w:eastAsia="標楷體" w:hAnsi="標楷體" w:cs="Calibri" w:hint="eastAsia"/>
          <w:color w:val="000000"/>
          <w:kern w:val="0"/>
          <w:sz w:val="27"/>
          <w:szCs w:val="27"/>
        </w:rPr>
        <w:br/>
        <w:t>一、稅捐稽徵單位開具申請人之</w:t>
      </w:r>
      <w:r w:rsidRPr="00142E6D">
        <w:rPr>
          <w:rFonts w:ascii="標楷體" w:eastAsia="標楷體" w:hAnsi="標楷體" w:cs="Calibri" w:hint="eastAsia"/>
          <w:color w:val="FF0000"/>
          <w:kern w:val="0"/>
          <w:sz w:val="27"/>
          <w:szCs w:val="27"/>
        </w:rPr>
        <w:t>房屋財產歸戶查詢清單</w:t>
      </w:r>
      <w:r w:rsidRPr="00142E6D">
        <w:rPr>
          <w:rFonts w:ascii="標楷體" w:eastAsia="標楷體" w:hAnsi="標楷體" w:cs="Calibri" w:hint="eastAsia"/>
          <w:color w:val="000000"/>
          <w:kern w:val="0"/>
          <w:sz w:val="27"/>
          <w:szCs w:val="27"/>
        </w:rPr>
        <w:t>。</w:t>
      </w:r>
      <w:r w:rsidRPr="00142E6D">
        <w:rPr>
          <w:rFonts w:ascii="標楷體" w:eastAsia="標楷體" w:hAnsi="標楷體" w:cs="Calibri" w:hint="eastAsia"/>
          <w:color w:val="000000"/>
          <w:kern w:val="0"/>
          <w:sz w:val="27"/>
          <w:szCs w:val="27"/>
        </w:rPr>
        <w:br/>
        <w:t>二、申請人房屋財產歸戶查詢清單之</w:t>
      </w:r>
      <w:r w:rsidRPr="00142E6D">
        <w:rPr>
          <w:rFonts w:ascii="標楷體" w:eastAsia="標楷體" w:hAnsi="標楷體" w:cs="Calibri" w:hint="eastAsia"/>
          <w:color w:val="FF0000"/>
          <w:kern w:val="0"/>
          <w:sz w:val="27"/>
          <w:szCs w:val="27"/>
        </w:rPr>
        <w:t>所有房屋使用執照影本</w:t>
      </w:r>
      <w:r w:rsidRPr="00142E6D">
        <w:rPr>
          <w:rFonts w:ascii="標楷體" w:eastAsia="標楷體" w:hAnsi="標楷體" w:cs="Calibri" w:hint="eastAsia"/>
          <w:color w:val="000000"/>
          <w:kern w:val="0"/>
          <w:sz w:val="27"/>
          <w:szCs w:val="27"/>
        </w:rPr>
        <w:t>。</w:t>
      </w:r>
      <w:r w:rsidRPr="00142E6D">
        <w:rPr>
          <w:rFonts w:ascii="標楷體" w:eastAsia="標楷體" w:hAnsi="標楷體" w:cs="Calibri" w:hint="eastAsia"/>
          <w:color w:val="000000"/>
          <w:kern w:val="0"/>
          <w:sz w:val="27"/>
          <w:szCs w:val="27"/>
        </w:rPr>
        <w:br/>
        <w:t>三、申請人</w:t>
      </w:r>
      <w:r w:rsidRPr="00142E6D">
        <w:rPr>
          <w:rFonts w:ascii="標楷體" w:eastAsia="標楷體" w:hAnsi="標楷體" w:cs="Calibri" w:hint="eastAsia"/>
          <w:color w:val="FF0000"/>
          <w:kern w:val="0"/>
          <w:sz w:val="27"/>
          <w:szCs w:val="27"/>
        </w:rPr>
        <w:t>切結無自用農舍文件。</w:t>
      </w:r>
    </w:p>
    <w:p w14:paraId="72072474" w14:textId="77777777" w:rsidR="00142E6D" w:rsidRPr="00142E6D" w:rsidRDefault="00142E6D" w:rsidP="00142E6D">
      <w:pPr>
        <w:widowControl/>
        <w:spacing w:line="390" w:lineRule="atLeast"/>
        <w:ind w:leftChars="400" w:left="960"/>
        <w:rPr>
          <w:rFonts w:ascii="標楷體" w:eastAsia="標楷體" w:hAnsi="標楷體" w:cs="Calibri"/>
          <w:color w:val="000000"/>
          <w:kern w:val="0"/>
          <w:sz w:val="27"/>
          <w:szCs w:val="27"/>
        </w:rPr>
      </w:pPr>
      <w:r w:rsidRPr="00142E6D">
        <w:rPr>
          <w:rFonts w:ascii="標楷體" w:eastAsia="標楷體" w:hAnsi="標楷體" w:cs="Calibri" w:hint="eastAsia"/>
          <w:color w:val="000000"/>
          <w:kern w:val="0"/>
          <w:sz w:val="27"/>
          <w:szCs w:val="27"/>
        </w:rPr>
        <w:t>按行政院農業委員會96年3月14日農授水保字第0961848173號函釋說明二所指申辦移轉登記時，應檢附之房屋財產歸戶查詢清單之所有房屋使用執照之用意，在便於審查人員審認該房屋是否為農舍。</w:t>
      </w:r>
    </w:p>
    <w:p w14:paraId="170E76F2" w14:textId="77777777" w:rsidR="00142E6D" w:rsidRPr="00142E6D" w:rsidRDefault="00142E6D" w:rsidP="00142E6D">
      <w:pPr>
        <w:widowControl/>
        <w:spacing w:line="390" w:lineRule="atLeast"/>
        <w:ind w:leftChars="200" w:left="480"/>
        <w:rPr>
          <w:rFonts w:ascii="標楷體" w:eastAsia="標楷體" w:hAnsi="標楷體" w:cs="Calibri"/>
          <w:color w:val="000000"/>
          <w:kern w:val="0"/>
          <w:sz w:val="27"/>
          <w:szCs w:val="27"/>
        </w:rPr>
      </w:pPr>
      <w:r w:rsidRPr="00142E6D">
        <w:rPr>
          <w:rFonts w:ascii="標楷體" w:eastAsia="標楷體" w:hAnsi="標楷體" w:cs="Calibri" w:hint="eastAsia"/>
          <w:color w:val="000000"/>
          <w:kern w:val="0"/>
          <w:sz w:val="27"/>
          <w:szCs w:val="27"/>
        </w:rPr>
        <w:t>惟查稅捐稽徵單位開具之房屋財產歸戶清單上所列房屋，含有未依法建築之建物、實施建築管理前建造之建物及實施建築管理後之建物等，其中未依法建築及實施建築管理前建造之建物，皆無使用執照，故申請人尚無從依上開規定檢具使用執照影本。</w:t>
      </w:r>
    </w:p>
    <w:p w14:paraId="20F5DEAF" w14:textId="77777777" w:rsidR="00142E6D" w:rsidRPr="00142E6D" w:rsidRDefault="00142E6D" w:rsidP="00142E6D">
      <w:pPr>
        <w:widowControl/>
        <w:spacing w:line="390" w:lineRule="atLeast"/>
        <w:ind w:leftChars="200" w:left="480"/>
        <w:rPr>
          <w:rFonts w:ascii="標楷體" w:eastAsia="標楷體" w:hAnsi="標楷體" w:cs="Calibri"/>
          <w:color w:val="000000"/>
          <w:kern w:val="0"/>
          <w:sz w:val="27"/>
          <w:szCs w:val="27"/>
        </w:rPr>
      </w:pPr>
      <w:r w:rsidRPr="00142E6D">
        <w:rPr>
          <w:rFonts w:ascii="標楷體" w:eastAsia="標楷體" w:hAnsi="標楷體" w:cs="Calibri" w:hint="eastAsia"/>
          <w:color w:val="000000"/>
          <w:kern w:val="0"/>
          <w:sz w:val="27"/>
          <w:szCs w:val="27"/>
        </w:rPr>
        <w:t>為簡政便民，如該房屋巳辦理建物所有權第一次登記，且由該建物之地籍資料內已載明主要用</w:t>
      </w:r>
      <w:r w:rsidRPr="00142E6D">
        <w:rPr>
          <w:rFonts w:ascii="標楷體" w:eastAsia="標楷體" w:hAnsi="標楷體" w:cs="Calibri" w:hint="eastAsia"/>
          <w:color w:val="FF0000"/>
          <w:kern w:val="0"/>
          <w:sz w:val="27"/>
          <w:szCs w:val="27"/>
        </w:rPr>
        <w:t>途為非農舍者</w:t>
      </w:r>
      <w:r w:rsidRPr="00142E6D">
        <w:rPr>
          <w:rFonts w:ascii="標楷體" w:eastAsia="標楷體" w:hAnsi="標楷體" w:cs="Calibri" w:hint="eastAsia"/>
          <w:color w:val="000000"/>
          <w:kern w:val="0"/>
          <w:sz w:val="27"/>
          <w:szCs w:val="27"/>
        </w:rPr>
        <w:t>，自無須再行檢附使用執照之必要；如該房屋係未辦建物所有權第一次登記，且為實施建築管理前建造之建物，可檢附主管建築管理機關或鄉（鎮、市、區）之證明文件或實</w:t>
      </w:r>
      <w:r w:rsidRPr="00142E6D">
        <w:rPr>
          <w:rFonts w:ascii="標楷體" w:eastAsia="標楷體" w:hAnsi="標楷體" w:cs="Calibri" w:hint="eastAsia"/>
          <w:color w:val="FF0000"/>
          <w:kern w:val="0"/>
          <w:sz w:val="27"/>
          <w:szCs w:val="27"/>
        </w:rPr>
        <w:t>施建築管理前合法文件之一</w:t>
      </w:r>
      <w:r w:rsidRPr="00142E6D">
        <w:rPr>
          <w:rFonts w:ascii="標楷體" w:eastAsia="標楷體" w:hAnsi="標楷體" w:cs="Calibri" w:hint="eastAsia"/>
          <w:color w:val="000000"/>
          <w:kern w:val="0"/>
          <w:sz w:val="27"/>
          <w:szCs w:val="27"/>
        </w:rPr>
        <w:t>（如房屋憑證稅籍證明、繳納水電憑證等）以供核對，如該等證明文件未載明建物之用途者，得由其坐落土地之使用分區及編定情形（參依農業發展條例第三條及農業發展條例施行細則第2條規定）予以審認是否為農舍，</w:t>
      </w:r>
      <w:r w:rsidRPr="00142E6D">
        <w:rPr>
          <w:rFonts w:ascii="標楷體" w:eastAsia="標楷體" w:hAnsi="標楷體" w:cs="Calibri" w:hint="eastAsia"/>
          <w:color w:val="FF0000"/>
          <w:kern w:val="0"/>
          <w:sz w:val="27"/>
          <w:szCs w:val="27"/>
        </w:rPr>
        <w:t>倘非屬農舍者亦無再行檢附使用執照之必要</w:t>
      </w:r>
      <w:r w:rsidRPr="00142E6D">
        <w:rPr>
          <w:rFonts w:ascii="標楷體" w:eastAsia="標楷體" w:hAnsi="標楷體" w:cs="Calibri" w:hint="eastAsia"/>
          <w:color w:val="000000"/>
          <w:kern w:val="0"/>
          <w:sz w:val="27"/>
          <w:szCs w:val="27"/>
        </w:rPr>
        <w:t>。</w:t>
      </w:r>
    </w:p>
    <w:p w14:paraId="136C9EF7" w14:textId="77777777" w:rsidR="00142E6D" w:rsidRPr="00142E6D" w:rsidRDefault="00142E6D" w:rsidP="00142E6D">
      <w:pPr>
        <w:widowControl/>
        <w:rPr>
          <w:rFonts w:ascii="標楷體" w:eastAsia="標楷體" w:hAnsi="標楷體" w:cs="Calibri"/>
          <w:color w:val="000000"/>
          <w:kern w:val="0"/>
          <w:sz w:val="27"/>
          <w:szCs w:val="27"/>
        </w:rPr>
      </w:pPr>
      <w:r w:rsidRPr="00142E6D">
        <w:rPr>
          <w:rFonts w:ascii="標楷體" w:eastAsia="標楷體" w:hAnsi="標楷體" w:cs="Calibri" w:hint="eastAsia"/>
          <w:color w:val="000000"/>
          <w:kern w:val="0"/>
          <w:sz w:val="27"/>
          <w:szCs w:val="27"/>
        </w:rPr>
        <w:t> </w:t>
      </w:r>
    </w:p>
    <w:p w14:paraId="7A8857DD" w14:textId="664B1318" w:rsidR="00142E6D" w:rsidRPr="00142E6D" w:rsidRDefault="00142E6D">
      <w:pPr>
        <w:rPr>
          <w:rFonts w:ascii="標楷體" w:eastAsia="標楷體" w:hAnsi="標楷體"/>
        </w:rPr>
      </w:pPr>
    </w:p>
    <w:p w14:paraId="69285AFB" w14:textId="4C37322A" w:rsidR="00142E6D" w:rsidRPr="00142E6D" w:rsidRDefault="00142E6D">
      <w:pPr>
        <w:rPr>
          <w:rFonts w:ascii="標楷體" w:eastAsia="標楷體" w:hAnsi="標楷體"/>
        </w:rPr>
      </w:pPr>
    </w:p>
    <w:p w14:paraId="74E1F104" w14:textId="77777777" w:rsidR="00142E6D" w:rsidRDefault="00142E6D" w:rsidP="00142E6D">
      <w:pPr>
        <w:ind w:leftChars="200" w:left="480"/>
        <w:rPr>
          <w:rFonts w:ascii="標楷體" w:eastAsia="標楷體" w:hAnsi="標楷體" w:cs="Arial"/>
          <w:color w:val="212529"/>
          <w:sz w:val="27"/>
          <w:szCs w:val="27"/>
        </w:rPr>
      </w:pPr>
      <w:r w:rsidRPr="00142E6D">
        <w:rPr>
          <w:rFonts w:ascii="標楷體" w:eastAsia="標楷體" w:hAnsi="標楷體" w:cs="Arial"/>
          <w:color w:val="212529"/>
          <w:sz w:val="27"/>
          <w:szCs w:val="27"/>
        </w:rPr>
        <w:lastRenderedPageBreak/>
        <w:t>解釋函發文日期96/3/14</w:t>
      </w:r>
    </w:p>
    <w:p w14:paraId="52FB27F6" w14:textId="77777777" w:rsidR="00142E6D" w:rsidRDefault="00142E6D" w:rsidP="00142E6D">
      <w:pPr>
        <w:ind w:leftChars="200" w:left="480"/>
        <w:rPr>
          <w:rFonts w:ascii="標楷體" w:eastAsia="標楷體" w:hAnsi="標楷體" w:cs="Arial"/>
          <w:color w:val="212529"/>
          <w:sz w:val="27"/>
          <w:szCs w:val="27"/>
        </w:rPr>
      </w:pPr>
      <w:r w:rsidRPr="00142E6D">
        <w:rPr>
          <w:rFonts w:ascii="標楷體" w:eastAsia="標楷體" w:hAnsi="標楷體" w:cs="Arial"/>
          <w:color w:val="212529"/>
          <w:sz w:val="27"/>
          <w:szCs w:val="27"/>
        </w:rPr>
        <w:t>發文文號農授水保字第0961848173號</w:t>
      </w:r>
    </w:p>
    <w:p w14:paraId="0CBD553A" w14:textId="77777777" w:rsidR="00142E6D" w:rsidRDefault="00142E6D" w:rsidP="00142E6D">
      <w:pPr>
        <w:ind w:leftChars="200" w:left="480"/>
        <w:rPr>
          <w:rFonts w:ascii="標楷體" w:eastAsia="標楷體" w:hAnsi="標楷體" w:cs="Arial"/>
          <w:color w:val="212529"/>
          <w:sz w:val="27"/>
          <w:szCs w:val="27"/>
        </w:rPr>
      </w:pPr>
      <w:r w:rsidRPr="00142E6D">
        <w:rPr>
          <w:rFonts w:ascii="標楷體" w:eastAsia="標楷體" w:hAnsi="標楷體" w:cs="Arial"/>
          <w:color w:val="212529"/>
          <w:sz w:val="27"/>
          <w:szCs w:val="27"/>
        </w:rPr>
        <w:t>發文機關行政院農業委員會</w:t>
      </w:r>
    </w:p>
    <w:p w14:paraId="52363CE2" w14:textId="77777777" w:rsidR="00142E6D" w:rsidRDefault="00142E6D" w:rsidP="00142E6D">
      <w:pPr>
        <w:ind w:leftChars="200" w:left="480"/>
        <w:rPr>
          <w:rFonts w:ascii="標楷體" w:eastAsia="標楷體" w:hAnsi="標楷體" w:cs="Arial"/>
          <w:color w:val="212529"/>
          <w:sz w:val="27"/>
          <w:szCs w:val="27"/>
        </w:rPr>
      </w:pPr>
      <w:r w:rsidRPr="00142E6D">
        <w:rPr>
          <w:rFonts w:ascii="標楷體" w:eastAsia="標楷體" w:hAnsi="標楷體" w:cs="Arial"/>
          <w:color w:val="212529"/>
          <w:sz w:val="27"/>
          <w:szCs w:val="27"/>
        </w:rPr>
        <w:t>案由</w:t>
      </w:r>
    </w:p>
    <w:p w14:paraId="47CC8859" w14:textId="77777777" w:rsidR="00142E6D" w:rsidRDefault="00142E6D" w:rsidP="00142E6D">
      <w:pPr>
        <w:ind w:leftChars="200" w:left="480"/>
        <w:rPr>
          <w:rFonts w:ascii="標楷體" w:eastAsia="標楷體" w:hAnsi="標楷體" w:cs="Arial"/>
          <w:color w:val="212529"/>
          <w:sz w:val="27"/>
          <w:szCs w:val="27"/>
        </w:rPr>
      </w:pPr>
      <w:r w:rsidRPr="00142E6D">
        <w:rPr>
          <w:rFonts w:ascii="標楷體" w:eastAsia="標楷體" w:hAnsi="標楷體" w:cs="Arial"/>
          <w:color w:val="212529"/>
          <w:sz w:val="27"/>
          <w:szCs w:val="27"/>
        </w:rPr>
        <w:t>摘要有關農舍與其坐落用地併同辦理移轉時，承受人資格之審核及共有農業用地申請興建農舍之處理原則，請依說明2、3辦理，請查照。</w:t>
      </w:r>
    </w:p>
    <w:p w14:paraId="2FB57626" w14:textId="77777777" w:rsidR="00142E6D" w:rsidRDefault="00142E6D" w:rsidP="00142E6D">
      <w:pPr>
        <w:ind w:leftChars="200" w:left="480"/>
        <w:rPr>
          <w:rFonts w:ascii="標楷體" w:eastAsia="標楷體" w:hAnsi="標楷體" w:cs="Arial"/>
          <w:color w:val="212529"/>
          <w:sz w:val="27"/>
          <w:szCs w:val="27"/>
        </w:rPr>
      </w:pPr>
      <w:r w:rsidRPr="00142E6D">
        <w:rPr>
          <w:rFonts w:ascii="標楷體" w:eastAsia="標楷體" w:hAnsi="標楷體" w:cs="Arial"/>
          <w:color w:val="212529"/>
          <w:sz w:val="27"/>
          <w:szCs w:val="27"/>
        </w:rPr>
        <w:t>內容一、依據96年3月6日研商「農舍承受人資格、無自用農舍</w:t>
      </w:r>
    </w:p>
    <w:p w14:paraId="25D17682" w14:textId="77777777" w:rsidR="00142E6D" w:rsidRDefault="00142E6D" w:rsidP="00142E6D">
      <w:pPr>
        <w:ind w:leftChars="200" w:left="480"/>
        <w:rPr>
          <w:rFonts w:ascii="標楷體" w:eastAsia="標楷體" w:hAnsi="標楷體" w:cs="Arial"/>
          <w:color w:val="212529"/>
          <w:sz w:val="27"/>
          <w:szCs w:val="27"/>
        </w:rPr>
      </w:pPr>
    </w:p>
    <w:p w14:paraId="64CB3B0A" w14:textId="77777777" w:rsidR="00142E6D" w:rsidRDefault="00142E6D" w:rsidP="00142E6D">
      <w:pPr>
        <w:ind w:leftChars="200" w:left="480"/>
        <w:rPr>
          <w:rFonts w:ascii="標楷體" w:eastAsia="標楷體" w:hAnsi="標楷體" w:cs="Arial"/>
          <w:color w:val="212529"/>
          <w:sz w:val="27"/>
          <w:szCs w:val="27"/>
        </w:rPr>
      </w:pPr>
      <w:r w:rsidRPr="00142E6D">
        <w:rPr>
          <w:rFonts w:ascii="標楷體" w:eastAsia="標楷體" w:hAnsi="標楷體" w:cs="Arial"/>
          <w:color w:val="212529"/>
          <w:sz w:val="27"/>
          <w:szCs w:val="27"/>
        </w:rPr>
        <w:t>查核、共有農地申請農舍等案處理原則」會議決議辦理，兼復桃園縣政府96年3月6日府農管字第0960019434號函、台中縣政府96年1月24日屏府農務字第0950248391號函。</w:t>
      </w:r>
      <w:r w:rsidRPr="00142E6D">
        <w:rPr>
          <w:rFonts w:ascii="標楷體" w:eastAsia="標楷體" w:hAnsi="標楷體" w:cs="Arial"/>
          <w:color w:val="212529"/>
          <w:sz w:val="27"/>
          <w:szCs w:val="27"/>
        </w:rPr>
        <w:br/>
        <w:t>二、農舍與其座落用地併同辦理移轉時，其承受人資格應符合無自用農舍條件；辦理移轉時，承受人應檢具</w:t>
      </w:r>
    </w:p>
    <w:p w14:paraId="481DE86A" w14:textId="77777777" w:rsidR="00142E6D" w:rsidRDefault="00142E6D" w:rsidP="00142E6D">
      <w:pPr>
        <w:ind w:leftChars="200" w:left="480"/>
        <w:rPr>
          <w:rFonts w:ascii="標楷體" w:eastAsia="標楷體" w:hAnsi="標楷體" w:cs="Arial"/>
          <w:color w:val="212529"/>
          <w:sz w:val="27"/>
          <w:szCs w:val="27"/>
        </w:rPr>
      </w:pPr>
      <w:r w:rsidRPr="00142E6D">
        <w:rPr>
          <w:rFonts w:ascii="標楷體" w:eastAsia="標楷體" w:hAnsi="標楷體" w:cs="Arial"/>
          <w:color w:val="212529"/>
          <w:sz w:val="27"/>
          <w:szCs w:val="27"/>
        </w:rPr>
        <w:t>（一）稅捐稽徵單位開具申請人之房屋財產歸戶查詢清單。</w:t>
      </w:r>
    </w:p>
    <w:p w14:paraId="159DF188" w14:textId="07A12CEA" w:rsidR="00142E6D" w:rsidRDefault="00142E6D" w:rsidP="005E1D3E">
      <w:pPr>
        <w:pBdr>
          <w:bottom w:val="dotted" w:sz="24" w:space="1" w:color="auto"/>
        </w:pBdr>
        <w:ind w:leftChars="200" w:left="480"/>
        <w:rPr>
          <w:rFonts w:ascii="標楷體" w:eastAsia="標楷體" w:hAnsi="標楷體" w:cs="Arial"/>
          <w:color w:val="212529"/>
          <w:sz w:val="27"/>
          <w:szCs w:val="27"/>
        </w:rPr>
      </w:pPr>
      <w:r w:rsidRPr="00142E6D">
        <w:rPr>
          <w:rFonts w:ascii="標楷體" w:eastAsia="標楷體" w:hAnsi="標楷體" w:cs="Arial"/>
          <w:color w:val="212529"/>
          <w:sz w:val="27"/>
          <w:szCs w:val="27"/>
        </w:rPr>
        <w:t>（二）申請人房屋財產歸戶查詢清單之所有房屋使用執照影本。（三）申請人切結無自用農舍文件等3項文件供地政單位審查。</w:t>
      </w:r>
      <w:r w:rsidRPr="00142E6D">
        <w:rPr>
          <w:rFonts w:ascii="標楷體" w:eastAsia="標楷體" w:hAnsi="標楷體" w:cs="Arial"/>
          <w:color w:val="212529"/>
          <w:sz w:val="27"/>
          <w:szCs w:val="27"/>
        </w:rPr>
        <w:br/>
      </w:r>
    </w:p>
    <w:p w14:paraId="1EA2F895" w14:textId="77777777" w:rsidR="00AE3F5C" w:rsidRDefault="00AE3F5C" w:rsidP="005E1D3E">
      <w:pPr>
        <w:ind w:leftChars="200" w:left="480"/>
        <w:rPr>
          <w:rFonts w:ascii="標楷體" w:eastAsia="標楷體" w:hAnsi="標楷體" w:cs="Arial" w:hint="eastAsia"/>
          <w:color w:val="212529"/>
          <w:sz w:val="27"/>
          <w:szCs w:val="27"/>
        </w:rPr>
      </w:pPr>
    </w:p>
    <w:p w14:paraId="1097E14E" w14:textId="77777777" w:rsidR="00285C32" w:rsidRPr="0079234C" w:rsidRDefault="00285C32" w:rsidP="00AE3F5C">
      <w:pPr>
        <w:widowControl/>
        <w:spacing w:line="440" w:lineRule="exact"/>
        <w:ind w:leftChars="100" w:left="240"/>
        <w:jc w:val="both"/>
        <w:textAlignment w:val="top"/>
        <w:rPr>
          <w:rFonts w:ascii="標楷體" w:eastAsia="標楷體" w:hAnsi="標楷體" w:cs="Arial"/>
          <w:color w:val="424242"/>
          <w:kern w:val="0"/>
          <w:sz w:val="28"/>
          <w:szCs w:val="28"/>
        </w:rPr>
      </w:pPr>
      <w:r w:rsidRPr="0079234C">
        <w:rPr>
          <w:rFonts w:ascii="標楷體" w:eastAsia="標楷體" w:hAnsi="標楷體"/>
          <w:sz w:val="28"/>
          <w:szCs w:val="28"/>
        </w:rPr>
        <w:t>21201</w:t>
      </w:r>
      <w:r>
        <w:rPr>
          <w:rFonts w:ascii="標楷體" w:eastAsia="標楷體" w:hAnsi="標楷體" w:hint="eastAsia"/>
          <w:sz w:val="28"/>
          <w:szCs w:val="28"/>
        </w:rPr>
        <w:t>9</w:t>
      </w:r>
      <w:r w:rsidRPr="0079234C">
        <w:rPr>
          <w:rFonts w:ascii="標楷體" w:eastAsia="標楷體" w:hAnsi="標楷體"/>
          <w:sz w:val="28"/>
          <w:szCs w:val="28"/>
        </w:rPr>
        <w:t>-</w:t>
      </w:r>
      <w:r w:rsidRPr="0079234C">
        <w:rPr>
          <w:rFonts w:ascii="標楷體" w:eastAsia="標楷體" w:hAnsi="標楷體" w:hint="eastAsia"/>
          <w:sz w:val="28"/>
          <w:szCs w:val="28"/>
        </w:rPr>
        <w:t>9</w:t>
      </w:r>
      <w:r>
        <w:rPr>
          <w:rFonts w:ascii="標楷體" w:eastAsia="標楷體" w:hAnsi="標楷體"/>
          <w:sz w:val="28"/>
          <w:szCs w:val="28"/>
        </w:rPr>
        <w:t>3</w:t>
      </w:r>
      <w:r w:rsidRPr="0079234C">
        <w:rPr>
          <w:rFonts w:ascii="標楷體" w:eastAsia="標楷體" w:hAnsi="標楷體"/>
          <w:sz w:val="28"/>
          <w:szCs w:val="28"/>
        </w:rPr>
        <w:t>-11-02-</w:t>
      </w:r>
      <w:r w:rsidRPr="0079234C">
        <w:rPr>
          <w:rFonts w:ascii="標楷體" w:eastAsia="標楷體" w:hAnsi="標楷體" w:hint="eastAsia"/>
          <w:sz w:val="28"/>
          <w:szCs w:val="28"/>
        </w:rPr>
        <w:t>重要函釋-農發-</w:t>
      </w:r>
      <w:r w:rsidRPr="00897EDD">
        <w:rPr>
          <w:rFonts w:ascii="標楷體" w:eastAsia="標楷體" w:hAnsi="標楷體" w:hint="eastAsia"/>
          <w:color w:val="FF0000"/>
          <w:sz w:val="28"/>
          <w:szCs w:val="28"/>
        </w:rPr>
        <w:t>配地維持現狀，</w:t>
      </w:r>
      <w:r w:rsidRPr="00897EDD">
        <w:rPr>
          <w:rFonts w:ascii="標楷體" w:eastAsia="標楷體" w:hAnsi="標楷體" w:hint="eastAsia"/>
          <w:color w:val="FF0000"/>
          <w:sz w:val="28"/>
          <w:szCs w:val="28"/>
          <w:u w:val="single"/>
        </w:rPr>
        <w:t>可</w:t>
      </w:r>
      <w:r w:rsidRPr="000F7384">
        <w:rPr>
          <w:rFonts w:ascii="標楷體" w:eastAsia="標楷體" w:hAnsi="標楷體" w:hint="eastAsia"/>
          <w:color w:val="FF0000"/>
          <w:sz w:val="28"/>
          <w:szCs w:val="28"/>
          <w:u w:val="single"/>
        </w:rPr>
        <w:t>移轉但有優購</w:t>
      </w:r>
      <w:r>
        <w:rPr>
          <w:rFonts w:ascii="標楷體" w:eastAsia="標楷體" w:hAnsi="標楷體" w:hint="eastAsia"/>
          <w:sz w:val="28"/>
          <w:szCs w:val="28"/>
        </w:rPr>
        <w:t>-</w:t>
      </w:r>
      <w:r w:rsidRPr="0079234C">
        <w:rPr>
          <w:rFonts w:ascii="標楷體" w:eastAsia="標楷體" w:hAnsi="標楷體" w:cs="Arial"/>
          <w:color w:val="424242"/>
          <w:kern w:val="0"/>
          <w:sz w:val="28"/>
          <w:szCs w:val="28"/>
        </w:rPr>
        <w:t>農業用地於農業發展條例89年修正施行前已興建農舍，該農業用地與農舍分屬不同所有權人，農舍申辦所有權移轉登記事宜</w:t>
      </w:r>
      <w:r w:rsidRPr="0079234C">
        <w:rPr>
          <w:rFonts w:ascii="標楷體" w:eastAsia="標楷體" w:hAnsi="標楷體" w:cs="Arial" w:hint="eastAsia"/>
          <w:color w:val="424242"/>
          <w:kern w:val="0"/>
          <w:sz w:val="28"/>
          <w:szCs w:val="28"/>
        </w:rPr>
        <w:t>-</w:t>
      </w:r>
      <w:r w:rsidRPr="0079234C">
        <w:rPr>
          <w:rFonts w:ascii="標楷體" w:eastAsia="標楷體" w:hAnsi="標楷體" w:cs="Arial"/>
          <w:color w:val="424242"/>
          <w:kern w:val="0"/>
          <w:sz w:val="28"/>
          <w:szCs w:val="28"/>
        </w:rPr>
        <w:t>0930015211號</w:t>
      </w:r>
    </w:p>
    <w:p w14:paraId="2DAB21A3" w14:textId="77777777" w:rsidR="00285C32" w:rsidRPr="00820F7A" w:rsidRDefault="00285C32" w:rsidP="00285C32"/>
    <w:p w14:paraId="19363BD0" w14:textId="77777777" w:rsidR="00285C32" w:rsidRPr="00E8239D" w:rsidRDefault="00285C32" w:rsidP="00285C32">
      <w:pPr>
        <w:widowControl/>
        <w:spacing w:line="440" w:lineRule="exact"/>
        <w:jc w:val="both"/>
        <w:textAlignment w:val="top"/>
        <w:rPr>
          <w:rFonts w:ascii="標楷體" w:eastAsia="標楷體" w:hAnsi="標楷體" w:cs="Arial"/>
          <w:color w:val="424242"/>
          <w:kern w:val="0"/>
          <w:sz w:val="28"/>
          <w:szCs w:val="28"/>
        </w:rPr>
      </w:pPr>
      <w:r w:rsidRPr="00E8239D">
        <w:rPr>
          <w:rFonts w:ascii="標楷體" w:eastAsia="標楷體" w:hAnsi="標楷體" w:cs="Arial"/>
          <w:color w:val="424242"/>
          <w:kern w:val="0"/>
          <w:sz w:val="28"/>
          <w:szCs w:val="28"/>
        </w:rPr>
        <w:t>內政部93年11月2日內授中辦地字第0930015211號函</w:t>
      </w:r>
    </w:p>
    <w:p w14:paraId="50A16CFC" w14:textId="77777777" w:rsidR="00285C32" w:rsidRPr="00E8239D" w:rsidRDefault="00285C32" w:rsidP="00285C32">
      <w:pPr>
        <w:widowControl/>
        <w:spacing w:line="440" w:lineRule="exact"/>
        <w:jc w:val="both"/>
        <w:textAlignment w:val="top"/>
        <w:rPr>
          <w:rFonts w:ascii="標楷體" w:eastAsia="標楷體" w:hAnsi="標楷體" w:cs="Arial"/>
          <w:color w:val="424242"/>
          <w:kern w:val="0"/>
          <w:sz w:val="28"/>
          <w:szCs w:val="28"/>
        </w:rPr>
      </w:pPr>
      <w:r w:rsidRPr="00E8239D">
        <w:rPr>
          <w:rFonts w:ascii="標楷體" w:eastAsia="標楷體" w:hAnsi="標楷體" w:cs="Arial"/>
          <w:color w:val="FFFFFF"/>
          <w:kern w:val="0"/>
          <w:sz w:val="28"/>
          <w:szCs w:val="28"/>
          <w:shd w:val="clear" w:color="auto" w:fill="003300"/>
        </w:rPr>
        <w:t>要旨</w:t>
      </w:r>
      <w:bookmarkStart w:id="1" w:name="_Hlk125088457"/>
      <w:r w:rsidRPr="00E8239D">
        <w:rPr>
          <w:rFonts w:ascii="標楷體" w:eastAsia="標楷體" w:hAnsi="標楷體" w:cs="Arial"/>
          <w:color w:val="424242"/>
          <w:kern w:val="0"/>
          <w:sz w:val="28"/>
          <w:szCs w:val="28"/>
        </w:rPr>
        <w:t>農業用地於農業發展條例89年修正施行前已興建農舍，該農業用地與農舍分屬不同所有權人，農舍申辦所有權移轉登記事宜</w:t>
      </w:r>
    </w:p>
    <w:bookmarkEnd w:id="1"/>
    <w:p w14:paraId="5BDED1E4" w14:textId="77777777" w:rsidR="00285C32" w:rsidRPr="000F7384" w:rsidRDefault="00285C32" w:rsidP="00285C32">
      <w:pPr>
        <w:widowControl/>
        <w:spacing w:line="440" w:lineRule="exact"/>
        <w:jc w:val="both"/>
        <w:textAlignment w:val="top"/>
        <w:rPr>
          <w:rFonts w:ascii="標楷體" w:eastAsia="標楷體" w:hAnsi="標楷體" w:cs="Arial"/>
          <w:b/>
          <w:bCs/>
          <w:color w:val="FF0000"/>
          <w:kern w:val="0"/>
          <w:sz w:val="28"/>
          <w:szCs w:val="28"/>
        </w:rPr>
      </w:pPr>
      <w:r w:rsidRPr="00E8239D">
        <w:rPr>
          <w:rFonts w:ascii="標楷體" w:eastAsia="標楷體" w:hAnsi="標楷體" w:cs="Arial"/>
          <w:color w:val="FFFFFF"/>
          <w:kern w:val="0"/>
          <w:sz w:val="28"/>
          <w:szCs w:val="28"/>
          <w:shd w:val="clear" w:color="auto" w:fill="003300"/>
        </w:rPr>
        <w:t>內容</w:t>
      </w:r>
      <w:r w:rsidRPr="00E8239D">
        <w:rPr>
          <w:rFonts w:ascii="標楷體" w:eastAsia="標楷體" w:hAnsi="標楷體" w:cs="Arial"/>
          <w:color w:val="424242"/>
          <w:kern w:val="0"/>
          <w:sz w:val="28"/>
          <w:szCs w:val="28"/>
        </w:rPr>
        <w:br/>
        <w:t>按「…三、農業用地於農業發展條例89年</w:t>
      </w:r>
      <w:r w:rsidRPr="00E8239D">
        <w:rPr>
          <w:rFonts w:ascii="標楷體" w:eastAsia="標楷體" w:hAnsi="標楷體" w:cs="Arial"/>
          <w:color w:val="FF0000"/>
          <w:kern w:val="0"/>
          <w:sz w:val="28"/>
          <w:szCs w:val="28"/>
        </w:rPr>
        <w:t>修正施行前</w:t>
      </w:r>
      <w:r w:rsidRPr="00E8239D">
        <w:rPr>
          <w:rFonts w:ascii="標楷體" w:eastAsia="標楷體" w:hAnsi="標楷體" w:cs="Arial"/>
          <w:color w:val="424242"/>
          <w:kern w:val="0"/>
          <w:sz w:val="28"/>
          <w:szCs w:val="28"/>
        </w:rPr>
        <w:t>已興建農舍，若該</w:t>
      </w:r>
      <w:r w:rsidRPr="00E8239D">
        <w:rPr>
          <w:rFonts w:ascii="標楷體" w:eastAsia="標楷體" w:hAnsi="標楷體" w:cs="Arial"/>
          <w:b/>
          <w:bCs/>
          <w:color w:val="FF0000"/>
          <w:kern w:val="0"/>
          <w:sz w:val="28"/>
          <w:szCs w:val="28"/>
        </w:rPr>
        <w:t>農業用地與農舍分屬不同所有權人</w:t>
      </w:r>
      <w:r w:rsidRPr="00E8239D">
        <w:rPr>
          <w:rFonts w:ascii="標楷體" w:eastAsia="標楷體" w:hAnsi="標楷體" w:cs="Arial"/>
          <w:color w:val="424242"/>
          <w:kern w:val="0"/>
          <w:sz w:val="28"/>
          <w:szCs w:val="28"/>
        </w:rPr>
        <w:t>，為避免該類所有權人無法處分其產權之疑慮，本會業於91年10月21</w:t>
      </w:r>
      <w:r w:rsidRPr="00897EDD">
        <w:rPr>
          <w:rFonts w:ascii="標楷體" w:eastAsia="標楷體" w:hAnsi="標楷體" w:cs="Arial"/>
          <w:color w:val="0070C0"/>
          <w:kern w:val="0"/>
          <w:sz w:val="28"/>
          <w:szCs w:val="28"/>
        </w:rPr>
        <w:t>日農企字第0910156498</w:t>
      </w:r>
      <w:r w:rsidRPr="00E8239D">
        <w:rPr>
          <w:rFonts w:ascii="標楷體" w:eastAsia="標楷體" w:hAnsi="標楷體" w:cs="Arial"/>
          <w:color w:val="424242"/>
          <w:kern w:val="0"/>
          <w:sz w:val="28"/>
          <w:szCs w:val="28"/>
        </w:rPr>
        <w:t>號函建議該農舍或農地移轉時</w:t>
      </w:r>
      <w:r w:rsidRPr="00B10A9D">
        <w:rPr>
          <w:rFonts w:ascii="標楷體" w:eastAsia="標楷體" w:hAnsi="標楷體" w:cs="Arial"/>
          <w:color w:val="FF0000"/>
          <w:kern w:val="0"/>
          <w:sz w:val="28"/>
          <w:szCs w:val="28"/>
        </w:rPr>
        <w:t>得不受農業發展條例第18條第4項之限</w:t>
      </w:r>
      <w:r w:rsidRPr="00E8239D">
        <w:rPr>
          <w:rFonts w:ascii="標楷體" w:eastAsia="標楷體" w:hAnsi="標楷體" w:cs="Arial"/>
          <w:color w:val="424242"/>
          <w:kern w:val="0"/>
          <w:sz w:val="28"/>
          <w:szCs w:val="28"/>
        </w:rPr>
        <w:t>制，並供貴部參酌；另農舍如屬農業發展條例89年修正</w:t>
      </w:r>
      <w:r w:rsidRPr="00E8239D">
        <w:rPr>
          <w:rFonts w:ascii="標楷體" w:eastAsia="標楷體" w:hAnsi="標楷體" w:cs="Arial"/>
          <w:color w:val="FF0000"/>
          <w:kern w:val="0"/>
          <w:sz w:val="28"/>
          <w:szCs w:val="28"/>
        </w:rPr>
        <w:t>施行後</w:t>
      </w:r>
      <w:r w:rsidRPr="00E8239D">
        <w:rPr>
          <w:rFonts w:ascii="標楷體" w:eastAsia="標楷體" w:hAnsi="標楷體" w:cs="Arial"/>
          <w:color w:val="424242"/>
          <w:kern w:val="0"/>
          <w:sz w:val="28"/>
          <w:szCs w:val="28"/>
        </w:rPr>
        <w:t>興建者，上開條例第18條第4項精神宜維持。即農舍若屬上開條例89年修正</w:t>
      </w:r>
      <w:r w:rsidRPr="00E8239D">
        <w:rPr>
          <w:rFonts w:ascii="標楷體" w:eastAsia="標楷體" w:hAnsi="標楷體" w:cs="Arial"/>
          <w:color w:val="FF0000"/>
          <w:kern w:val="0"/>
          <w:sz w:val="28"/>
          <w:szCs w:val="28"/>
        </w:rPr>
        <w:t>施行前已興建完成</w:t>
      </w:r>
      <w:r w:rsidRPr="00E8239D">
        <w:rPr>
          <w:rFonts w:ascii="標楷體" w:eastAsia="標楷體" w:hAnsi="標楷體" w:cs="Arial"/>
          <w:color w:val="424242"/>
          <w:kern w:val="0"/>
          <w:sz w:val="28"/>
          <w:szCs w:val="28"/>
        </w:rPr>
        <w:t>，且農舍與農地分屬不同所有權人時，於農舍</w:t>
      </w:r>
      <w:r w:rsidRPr="00E8239D">
        <w:rPr>
          <w:rFonts w:ascii="標楷體" w:eastAsia="標楷體" w:hAnsi="標楷體" w:cs="Arial"/>
          <w:color w:val="424242"/>
          <w:kern w:val="0"/>
          <w:sz w:val="28"/>
          <w:szCs w:val="28"/>
        </w:rPr>
        <w:lastRenderedPageBreak/>
        <w:t>或農業用地移轉時，本會認為得</w:t>
      </w:r>
      <w:r w:rsidRPr="000F7384">
        <w:rPr>
          <w:rFonts w:ascii="標楷體" w:eastAsia="標楷體" w:hAnsi="標楷體" w:cs="Arial"/>
          <w:color w:val="0070C0"/>
          <w:kern w:val="0"/>
          <w:sz w:val="28"/>
          <w:szCs w:val="28"/>
        </w:rPr>
        <w:t>不受</w:t>
      </w:r>
      <w:r w:rsidRPr="00E8239D">
        <w:rPr>
          <w:rFonts w:ascii="標楷體" w:eastAsia="標楷體" w:hAnsi="標楷體" w:cs="Arial"/>
          <w:color w:val="424242"/>
          <w:kern w:val="0"/>
          <w:sz w:val="28"/>
          <w:szCs w:val="28"/>
        </w:rPr>
        <w:t>上開條例第18條第4項之限制。四、若農舍與農業用地</w:t>
      </w:r>
      <w:r w:rsidRPr="00E8239D">
        <w:rPr>
          <w:rFonts w:ascii="標楷體" w:eastAsia="標楷體" w:hAnsi="標楷體" w:cs="Arial"/>
          <w:color w:val="FF0000"/>
          <w:kern w:val="0"/>
          <w:sz w:val="28"/>
          <w:szCs w:val="28"/>
        </w:rPr>
        <w:t>已分屬不同所有權人</w:t>
      </w:r>
      <w:r w:rsidRPr="00E8239D">
        <w:rPr>
          <w:rFonts w:ascii="標楷體" w:eastAsia="標楷體" w:hAnsi="標楷體" w:cs="Arial"/>
          <w:color w:val="424242"/>
          <w:kern w:val="0"/>
          <w:sz w:val="28"/>
          <w:szCs w:val="28"/>
        </w:rPr>
        <w:t>者，農舍於拍賣或移轉時，農舍坐落用地之土地所有權人宜有依同樣條件</w:t>
      </w:r>
      <w:r w:rsidRPr="00E8239D">
        <w:rPr>
          <w:rFonts w:ascii="標楷體" w:eastAsia="標楷體" w:hAnsi="標楷體" w:cs="Arial"/>
          <w:color w:val="FF0000"/>
          <w:kern w:val="0"/>
          <w:sz w:val="28"/>
          <w:szCs w:val="28"/>
        </w:rPr>
        <w:t>優先購買之權</w:t>
      </w:r>
      <w:r w:rsidRPr="00E8239D">
        <w:rPr>
          <w:rFonts w:ascii="標楷體" w:eastAsia="標楷體" w:hAnsi="標楷體" w:cs="Arial"/>
          <w:color w:val="424242"/>
          <w:kern w:val="0"/>
          <w:sz w:val="28"/>
          <w:szCs w:val="28"/>
        </w:rPr>
        <w:t>，以符合土地法第104條及農業發展條例第18條第4項之立法意旨與政策目的。」為行政院農業委員會93年10月27日農企字第0930150054號函所明釋，故本案農地及其地上農舍於農業發展條例修正施行前即分屬不同所有權人，今該農舍單獨申辦所有權移轉登記，無須依本部86年8月8日台（86）內地字8684869號函具結，惟仍需要先踐行土地法第104條之程序；</w:t>
      </w:r>
      <w:r w:rsidRPr="000F7384">
        <w:rPr>
          <w:rFonts w:ascii="標楷體" w:eastAsia="標楷體" w:hAnsi="標楷體" w:cs="Arial"/>
          <w:b/>
          <w:bCs/>
          <w:color w:val="FF0000"/>
          <w:kern w:val="0"/>
          <w:sz w:val="28"/>
          <w:szCs w:val="28"/>
        </w:rPr>
        <w:t>倘嗣後該農舍（或坐落基地）再移轉時，亦不受農業發展條例第18條第4項之限制。</w:t>
      </w:r>
    </w:p>
    <w:p w14:paraId="0E270993" w14:textId="77777777" w:rsidR="00285C32" w:rsidRPr="00820F7A" w:rsidRDefault="00285C32" w:rsidP="00285C32">
      <w:pPr>
        <w:pBdr>
          <w:bottom w:val="dotted" w:sz="24" w:space="1" w:color="auto"/>
        </w:pBdr>
        <w:spacing w:line="440" w:lineRule="exact"/>
        <w:rPr>
          <w:rFonts w:ascii="標楷體" w:eastAsia="標楷體" w:hAnsi="標楷體"/>
          <w:sz w:val="28"/>
          <w:szCs w:val="28"/>
        </w:rPr>
      </w:pPr>
    </w:p>
    <w:p w14:paraId="411AEB89" w14:textId="77777777" w:rsidR="00285C32" w:rsidRPr="00285C32" w:rsidRDefault="00285C32" w:rsidP="00285C32">
      <w:pPr>
        <w:spacing w:line="440" w:lineRule="exact"/>
        <w:rPr>
          <w:rFonts w:ascii="標楷體" w:eastAsia="標楷體" w:hAnsi="標楷體" w:cs="Times New Roman"/>
          <w:sz w:val="28"/>
          <w:szCs w:val="28"/>
        </w:rPr>
      </w:pPr>
      <w:r w:rsidRPr="00285C32">
        <w:rPr>
          <w:rFonts w:ascii="標楷體" w:eastAsia="標楷體" w:hAnsi="標楷體" w:cs="Times New Roman"/>
          <w:sz w:val="28"/>
          <w:szCs w:val="28"/>
        </w:rPr>
        <w:t>212025-104-06-23</w:t>
      </w:r>
      <w:r w:rsidRPr="00285C32">
        <w:rPr>
          <w:rFonts w:ascii="標楷體" w:eastAsia="標楷體" w:hAnsi="標楷體" w:cs="Times New Roman" w:hint="eastAsia"/>
          <w:sz w:val="28"/>
          <w:szCs w:val="28"/>
        </w:rPr>
        <w:t>-重要函釋-農發-</w:t>
      </w:r>
      <w:r w:rsidRPr="00285C32">
        <w:rPr>
          <w:rFonts w:ascii="標楷體" w:eastAsia="標楷體" w:hAnsi="標楷體" w:cs="Times New Roman" w:hint="eastAsia"/>
          <w:b/>
          <w:bCs/>
          <w:color w:val="FF0000"/>
          <w:sz w:val="28"/>
          <w:szCs w:val="28"/>
        </w:rPr>
        <w:t>內政部對更正坐落用</w:t>
      </w:r>
      <w:r w:rsidRPr="00285C32">
        <w:rPr>
          <w:rFonts w:ascii="標楷體" w:eastAsia="標楷體" w:hAnsi="標楷體" w:cs="Times New Roman" w:hint="eastAsia"/>
          <w:b/>
          <w:color w:val="FF0000"/>
          <w:sz w:val="28"/>
          <w:szCs w:val="28"/>
        </w:rPr>
        <w:t>地新定義-</w:t>
      </w:r>
      <w:r w:rsidRPr="00285C32">
        <w:rPr>
          <w:rFonts w:ascii="標楷體" w:eastAsia="標楷體" w:hAnsi="標楷體" w:cs="Times New Roman" w:hint="eastAsia"/>
          <w:sz w:val="28"/>
          <w:szCs w:val="28"/>
        </w:rPr>
        <w:t>農業發展條例第18條第4項所稱「坐落用地」之認定，及已興建農舍之</w:t>
      </w:r>
      <w:r w:rsidRPr="00285C32">
        <w:rPr>
          <w:rFonts w:ascii="標楷體" w:eastAsia="標楷體" w:hAnsi="標楷體" w:cs="Times New Roman" w:hint="eastAsia"/>
          <w:b/>
          <w:color w:val="FF0000"/>
          <w:sz w:val="28"/>
          <w:szCs w:val="28"/>
        </w:rPr>
        <w:t>耕地</w:t>
      </w:r>
      <w:r w:rsidRPr="00285C32">
        <w:rPr>
          <w:rFonts w:ascii="標楷體" w:eastAsia="標楷體" w:hAnsi="標楷體" w:cs="Times New Roman" w:hint="eastAsia"/>
          <w:sz w:val="28"/>
          <w:szCs w:val="28"/>
        </w:rPr>
        <w:t>申請依農業發展條例第16條規定辦理分割，仍應受農業發展條例第18條第4項規定農舍應與其坐落用地併同移轉之限制-</w:t>
      </w:r>
      <w:r w:rsidRPr="00285C32">
        <w:rPr>
          <w:rFonts w:ascii="標楷體" w:eastAsia="標楷體" w:hAnsi="標楷體" w:cs="Times New Roman" w:hint="eastAsia"/>
          <w:b/>
          <w:color w:val="FF0000"/>
          <w:sz w:val="28"/>
          <w:szCs w:val="28"/>
        </w:rPr>
        <w:t>該坐落用地不應僅指農舍所坐落之該筆農業用地。</w:t>
      </w:r>
      <w:r w:rsidRPr="00285C32">
        <w:rPr>
          <w:rFonts w:ascii="標楷體" w:eastAsia="標楷體" w:hAnsi="標楷體" w:cs="Times New Roman" w:hint="eastAsia"/>
          <w:sz w:val="28"/>
          <w:szCs w:val="28"/>
        </w:rPr>
        <w:t>10404176173號</w:t>
      </w:r>
    </w:p>
    <w:p w14:paraId="40CAC508"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p>
    <w:p w14:paraId="3DF58AB7"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p>
    <w:p w14:paraId="0FD75AE9" w14:textId="77777777" w:rsidR="00285C32" w:rsidRPr="00285C32" w:rsidRDefault="00285C32" w:rsidP="00285C32">
      <w:pPr>
        <w:spacing w:line="440" w:lineRule="exact"/>
        <w:ind w:left="560" w:hangingChars="200" w:hanging="560"/>
        <w:rPr>
          <w:rFonts w:ascii="標楷體" w:eastAsia="標楷體" w:hAnsi="標楷體" w:cs="Times New Roman"/>
          <w:sz w:val="28"/>
          <w:szCs w:val="28"/>
        </w:rPr>
      </w:pPr>
      <w:r w:rsidRPr="00285C32">
        <w:rPr>
          <w:rFonts w:ascii="標楷體" w:eastAsia="標楷體" w:hAnsi="標楷體" w:cs="Times New Roman" w:hint="eastAsia"/>
          <w:sz w:val="28"/>
          <w:szCs w:val="28"/>
        </w:rPr>
        <w:t xml:space="preserve">耕地分割執行要點 第4點 </w:t>
      </w:r>
    </w:p>
    <w:p w14:paraId="53C75A9C" w14:textId="77777777" w:rsidR="00285C32" w:rsidRPr="00285C32" w:rsidRDefault="00285C32" w:rsidP="00285C32">
      <w:pPr>
        <w:spacing w:line="440" w:lineRule="exact"/>
        <w:ind w:left="560" w:hangingChars="200" w:hanging="560"/>
        <w:rPr>
          <w:rFonts w:ascii="標楷體" w:eastAsia="標楷體" w:hAnsi="標楷體" w:cs="Times New Roman"/>
          <w:sz w:val="28"/>
          <w:szCs w:val="28"/>
        </w:rPr>
      </w:pPr>
      <w:r w:rsidRPr="00285C32">
        <w:rPr>
          <w:rFonts w:ascii="標楷體" w:eastAsia="標楷體" w:hAnsi="標楷體" w:cs="Times New Roman" w:hint="eastAsia"/>
          <w:sz w:val="28"/>
          <w:szCs w:val="28"/>
        </w:rPr>
        <w:t>耕地之分割，應依本條例第16條之規定，如其未涉所有權移轉登記，無本條例第31條之限制。</w:t>
      </w:r>
    </w:p>
    <w:p w14:paraId="21EBF4D5" w14:textId="77777777" w:rsidR="00285C32" w:rsidRPr="00285C32" w:rsidRDefault="00285C32" w:rsidP="00285C32">
      <w:pPr>
        <w:spacing w:line="440" w:lineRule="exact"/>
        <w:ind w:left="560" w:hangingChars="200" w:hanging="560"/>
        <w:rPr>
          <w:rFonts w:ascii="標楷體" w:eastAsia="標楷體" w:hAnsi="標楷體" w:cs="Times New Roman"/>
          <w:sz w:val="28"/>
          <w:szCs w:val="28"/>
        </w:rPr>
      </w:pPr>
    </w:p>
    <w:p w14:paraId="741C40E7" w14:textId="77777777" w:rsidR="00285C32" w:rsidRPr="00285C32" w:rsidRDefault="00285C32" w:rsidP="00285C32">
      <w:pPr>
        <w:spacing w:line="440" w:lineRule="exact"/>
        <w:ind w:left="560" w:hangingChars="200" w:hanging="560"/>
        <w:rPr>
          <w:rFonts w:ascii="標楷體" w:eastAsia="標楷體" w:hAnsi="標楷體" w:cs="Times New Roman"/>
          <w:sz w:val="28"/>
          <w:szCs w:val="28"/>
        </w:rPr>
      </w:pPr>
      <w:r w:rsidRPr="00285C32">
        <w:rPr>
          <w:rFonts w:ascii="標楷體" w:eastAsia="標楷體" w:hAnsi="標楷體" w:cs="Times New Roman" w:hint="eastAsia"/>
          <w:sz w:val="28"/>
          <w:szCs w:val="28"/>
        </w:rPr>
        <w:t>【公布日期文號】內政部104年6月23日台內地字第10404176173號函</w:t>
      </w:r>
    </w:p>
    <w:p w14:paraId="7AF2E097" w14:textId="77777777" w:rsidR="00285C32" w:rsidRPr="00285C32" w:rsidRDefault="00285C32" w:rsidP="00285C32">
      <w:pPr>
        <w:spacing w:line="440" w:lineRule="exact"/>
        <w:ind w:left="560" w:hangingChars="200" w:hanging="560"/>
        <w:rPr>
          <w:rFonts w:ascii="標楷體" w:eastAsia="標楷體" w:hAnsi="標楷體" w:cs="Times New Roman"/>
          <w:b/>
          <w:color w:val="FF0000"/>
          <w:sz w:val="28"/>
          <w:szCs w:val="28"/>
        </w:rPr>
      </w:pPr>
      <w:r w:rsidRPr="00285C32">
        <w:rPr>
          <w:rFonts w:ascii="標楷體" w:eastAsia="標楷體" w:hAnsi="標楷體" w:cs="Times New Roman" w:hint="eastAsia"/>
          <w:sz w:val="28"/>
          <w:szCs w:val="28"/>
        </w:rPr>
        <w:t>【要旨】農業發展條例第18條第4項所稱「坐落用地」之認定，及已興建農舍之</w:t>
      </w:r>
      <w:r w:rsidRPr="00285C32">
        <w:rPr>
          <w:rFonts w:ascii="標楷體" w:eastAsia="標楷體" w:hAnsi="標楷體" w:cs="Times New Roman" w:hint="eastAsia"/>
          <w:b/>
          <w:color w:val="FF0000"/>
          <w:sz w:val="28"/>
          <w:szCs w:val="28"/>
        </w:rPr>
        <w:t>耕地</w:t>
      </w:r>
      <w:r w:rsidRPr="00285C32">
        <w:rPr>
          <w:rFonts w:ascii="標楷體" w:eastAsia="標楷體" w:hAnsi="標楷體" w:cs="Times New Roman" w:hint="eastAsia"/>
          <w:sz w:val="28"/>
          <w:szCs w:val="28"/>
        </w:rPr>
        <w:t>申請依農業發展條例第16條規定辦理分割，仍應受農業發展條例第18條第4項規定</w:t>
      </w:r>
      <w:r w:rsidRPr="00285C32">
        <w:rPr>
          <w:rFonts w:ascii="標楷體" w:eastAsia="標楷體" w:hAnsi="標楷體" w:cs="Times New Roman" w:hint="eastAsia"/>
          <w:b/>
          <w:color w:val="FF0000"/>
          <w:sz w:val="28"/>
          <w:szCs w:val="28"/>
        </w:rPr>
        <w:t>農舍應與其</w:t>
      </w:r>
      <w:r w:rsidRPr="00285C32">
        <w:rPr>
          <w:rFonts w:ascii="標楷體" w:eastAsia="標楷體" w:hAnsi="標楷體" w:cs="Times New Roman" w:hint="eastAsia"/>
          <w:b/>
          <w:color w:val="0070C0"/>
          <w:sz w:val="28"/>
          <w:szCs w:val="28"/>
        </w:rPr>
        <w:t>坐落用地</w:t>
      </w:r>
      <w:r w:rsidRPr="00285C32">
        <w:rPr>
          <w:rFonts w:ascii="標楷體" w:eastAsia="標楷體" w:hAnsi="標楷體" w:cs="Times New Roman" w:hint="eastAsia"/>
          <w:b/>
          <w:color w:val="FF0000"/>
          <w:sz w:val="28"/>
          <w:szCs w:val="28"/>
        </w:rPr>
        <w:t>併同移轉之限制</w:t>
      </w:r>
    </w:p>
    <w:p w14:paraId="529EF8AA" w14:textId="77777777" w:rsidR="00285C32" w:rsidRPr="00285C32" w:rsidRDefault="00285C32" w:rsidP="00285C32">
      <w:pPr>
        <w:spacing w:line="440" w:lineRule="exact"/>
        <w:ind w:left="560" w:hangingChars="200" w:hanging="560"/>
        <w:rPr>
          <w:rFonts w:ascii="標楷體" w:eastAsia="標楷體" w:hAnsi="標楷體" w:cs="Times New Roman"/>
          <w:sz w:val="28"/>
          <w:szCs w:val="28"/>
        </w:rPr>
      </w:pPr>
      <w:r w:rsidRPr="00285C32">
        <w:rPr>
          <w:rFonts w:ascii="標楷體" w:eastAsia="標楷體" w:hAnsi="標楷體" w:cs="Times New Roman" w:hint="eastAsia"/>
          <w:sz w:val="28"/>
          <w:szCs w:val="28"/>
        </w:rPr>
        <w:t>【內容】</w:t>
      </w:r>
    </w:p>
    <w:p w14:paraId="37B67CAE" w14:textId="77777777" w:rsidR="00285C32" w:rsidRPr="00285C32" w:rsidRDefault="00285C32" w:rsidP="00285C32">
      <w:pPr>
        <w:spacing w:line="440" w:lineRule="exact"/>
        <w:ind w:left="560" w:hangingChars="200" w:hanging="560"/>
        <w:rPr>
          <w:rFonts w:ascii="標楷體" w:eastAsia="標楷體" w:hAnsi="標楷體" w:cs="Times New Roman"/>
          <w:sz w:val="28"/>
          <w:szCs w:val="28"/>
        </w:rPr>
      </w:pPr>
      <w:r w:rsidRPr="00285C32">
        <w:rPr>
          <w:rFonts w:ascii="標楷體" w:eastAsia="標楷體" w:hAnsi="標楷體" w:cs="Times New Roman" w:hint="eastAsia"/>
          <w:sz w:val="28"/>
          <w:szCs w:val="28"/>
        </w:rPr>
        <w:t>一、依據行政院農業委員會104年5月13日農水保字第1030244431號、103年11月27日農授水保字第1030237929號</w:t>
      </w:r>
      <w:r w:rsidRPr="00285C32">
        <w:rPr>
          <w:rFonts w:ascii="標楷體" w:eastAsia="標楷體" w:hAnsi="標楷體" w:cs="Times New Roman" w:hint="eastAsia"/>
          <w:sz w:val="28"/>
          <w:szCs w:val="28"/>
        </w:rPr>
        <w:lastRenderedPageBreak/>
        <w:t>函辦理。</w:t>
      </w:r>
    </w:p>
    <w:p w14:paraId="6EDA00C4" w14:textId="77777777" w:rsidR="00285C32" w:rsidRPr="00285C32" w:rsidRDefault="00285C32" w:rsidP="00285C32">
      <w:pPr>
        <w:spacing w:line="440" w:lineRule="exact"/>
        <w:ind w:left="560" w:hangingChars="200" w:hanging="560"/>
        <w:rPr>
          <w:rFonts w:ascii="標楷體" w:eastAsia="標楷體" w:hAnsi="標楷體" w:cs="Times New Roman"/>
          <w:b/>
          <w:color w:val="0070C0"/>
          <w:sz w:val="28"/>
          <w:szCs w:val="28"/>
        </w:rPr>
      </w:pPr>
      <w:r w:rsidRPr="00285C32">
        <w:rPr>
          <w:rFonts w:ascii="標楷體" w:eastAsia="標楷體" w:hAnsi="標楷體" w:cs="Times New Roman" w:hint="eastAsia"/>
          <w:sz w:val="28"/>
          <w:szCs w:val="28"/>
        </w:rPr>
        <w:t>二、查行政院農業委員會104年5月13日前揭函示，對於農業發展條例第18條第4項規定所稱「坐落用地」之認定，變更為無論以多筆相毗鄰農地合併興建個別農舍，或以集村方式申請興建之農舍，提供興建農舍之農業用地均應受農業發展條例第18條第4項農舍應與其坐落用地併同移轉之規定所規範。</w:t>
      </w:r>
      <w:r w:rsidRPr="00285C32">
        <w:rPr>
          <w:rFonts w:ascii="標楷體" w:eastAsia="標楷體" w:hAnsi="標楷體" w:cs="Times New Roman" w:hint="eastAsia"/>
          <w:b/>
          <w:color w:val="0070C0"/>
          <w:sz w:val="28"/>
          <w:szCs w:val="28"/>
        </w:rPr>
        <w:t>該坐落用地不應僅指農舍所坐落之該筆農業用地。</w:t>
      </w:r>
    </w:p>
    <w:p w14:paraId="3C5C4C13" w14:textId="77777777" w:rsidR="00285C32" w:rsidRPr="00285C32" w:rsidRDefault="00285C32" w:rsidP="00285C32">
      <w:pPr>
        <w:spacing w:line="440" w:lineRule="exact"/>
        <w:ind w:left="560" w:hangingChars="200" w:hanging="560"/>
        <w:rPr>
          <w:rFonts w:ascii="標楷體" w:eastAsia="標楷體" w:hAnsi="標楷體" w:cs="Times New Roman"/>
          <w:sz w:val="28"/>
          <w:szCs w:val="28"/>
        </w:rPr>
      </w:pPr>
      <w:r w:rsidRPr="00285C32">
        <w:rPr>
          <w:rFonts w:ascii="標楷體" w:eastAsia="標楷體" w:hAnsi="標楷體" w:cs="Times New Roman" w:hint="eastAsia"/>
          <w:sz w:val="28"/>
          <w:szCs w:val="28"/>
        </w:rPr>
        <w:t>三、另農業發展條例89年修正施行前已興建完成之農舍，倘農舍及提供興建農舍之農業用地</w:t>
      </w:r>
      <w:r w:rsidRPr="00285C32">
        <w:rPr>
          <w:rFonts w:ascii="標楷體" w:eastAsia="標楷體" w:hAnsi="標楷體" w:cs="Times New Roman" w:hint="eastAsia"/>
          <w:b/>
          <w:color w:val="FF0000"/>
          <w:sz w:val="28"/>
          <w:szCs w:val="28"/>
        </w:rPr>
        <w:t>仍同屬一人</w:t>
      </w:r>
      <w:r w:rsidRPr="00285C32">
        <w:rPr>
          <w:rFonts w:ascii="標楷體" w:eastAsia="標楷體" w:hAnsi="標楷體" w:cs="Times New Roman" w:hint="eastAsia"/>
          <w:sz w:val="28"/>
          <w:szCs w:val="28"/>
        </w:rPr>
        <w:t>，縱使該農業用地得依農業發展條例第16條規定辦理分割，其移轉仍應受農業發展條例第18條第4項規定</w:t>
      </w:r>
      <w:r w:rsidRPr="00285C32">
        <w:rPr>
          <w:rFonts w:ascii="標楷體" w:eastAsia="標楷體" w:hAnsi="標楷體" w:cs="Times New Roman" w:hint="eastAsia"/>
          <w:b/>
          <w:color w:val="FF0000"/>
          <w:sz w:val="28"/>
          <w:szCs w:val="28"/>
        </w:rPr>
        <w:t>農舍應與其坐落用地併同移轉之限制。</w:t>
      </w:r>
    </w:p>
    <w:p w14:paraId="3BDF4BE5" w14:textId="77777777" w:rsidR="00285C32" w:rsidRPr="00285C32" w:rsidRDefault="00285C32" w:rsidP="00285C32">
      <w:pPr>
        <w:spacing w:line="440" w:lineRule="exact"/>
        <w:ind w:left="560" w:hangingChars="200" w:hanging="560"/>
        <w:rPr>
          <w:rFonts w:ascii="標楷體" w:eastAsia="標楷體" w:hAnsi="標楷體" w:cs="Times New Roman"/>
          <w:sz w:val="28"/>
          <w:szCs w:val="28"/>
        </w:rPr>
      </w:pPr>
      <w:r w:rsidRPr="00285C32">
        <w:rPr>
          <w:rFonts w:ascii="標楷體" w:eastAsia="標楷體" w:hAnsi="標楷體" w:cs="Times New Roman" w:hint="eastAsia"/>
          <w:sz w:val="28"/>
          <w:szCs w:val="28"/>
        </w:rPr>
        <w:t>四、為配合農業發展條例主管機關行政院農業委員會104年5月13日前揭函，變更農業發展條例第18條第4項所稱農舍坐落用地之見解，本部90年2月26日台內地字第9068423號函應不再援用；另</w:t>
      </w:r>
      <w:r w:rsidRPr="00285C32">
        <w:rPr>
          <w:rFonts w:ascii="標楷體" w:eastAsia="標楷體" w:hAnsi="標楷體" w:cs="Times New Roman" w:hint="eastAsia"/>
          <w:color w:val="0070C0"/>
          <w:sz w:val="28"/>
          <w:szCs w:val="28"/>
        </w:rPr>
        <w:t>90年4月9日台(90)內地字第9060635號</w:t>
      </w:r>
      <w:r w:rsidRPr="00285C32">
        <w:rPr>
          <w:rFonts w:ascii="標楷體" w:eastAsia="標楷體" w:hAnsi="標楷體" w:cs="Times New Roman" w:hint="eastAsia"/>
          <w:sz w:val="28"/>
          <w:szCs w:val="28"/>
        </w:rPr>
        <w:t>令並經本部於</w:t>
      </w:r>
    </w:p>
    <w:p w14:paraId="006F659D" w14:textId="77777777" w:rsidR="00285C32" w:rsidRPr="00285C32" w:rsidRDefault="00285C32" w:rsidP="00285C32">
      <w:pPr>
        <w:pBdr>
          <w:bottom w:val="dotted" w:sz="24" w:space="1" w:color="auto"/>
        </w:pBdr>
        <w:spacing w:line="440" w:lineRule="exact"/>
        <w:ind w:leftChars="200" w:left="480" w:firstLineChars="100" w:firstLine="280"/>
        <w:rPr>
          <w:rFonts w:ascii="標楷體" w:eastAsia="標楷體" w:hAnsi="標楷體" w:cs="Times New Roman" w:hint="eastAsia"/>
          <w:sz w:val="28"/>
          <w:szCs w:val="28"/>
        </w:rPr>
      </w:pPr>
      <w:r w:rsidRPr="00285C32">
        <w:rPr>
          <w:rFonts w:ascii="標楷體" w:eastAsia="標楷體" w:hAnsi="標楷體" w:cs="Times New Roman" w:hint="eastAsia"/>
          <w:color w:val="FF0000"/>
          <w:sz w:val="28"/>
          <w:szCs w:val="28"/>
        </w:rPr>
        <w:t>104年6月23日</w:t>
      </w:r>
      <w:r w:rsidRPr="00285C32">
        <w:rPr>
          <w:rFonts w:ascii="標楷體" w:eastAsia="標楷體" w:hAnsi="標楷體" w:cs="Times New Roman" w:hint="eastAsia"/>
          <w:sz w:val="28"/>
          <w:szCs w:val="28"/>
        </w:rPr>
        <w:t>台內地字第1040417617號</w:t>
      </w:r>
      <w:r w:rsidRPr="00285C32">
        <w:rPr>
          <w:rFonts w:ascii="標楷體" w:eastAsia="標楷體" w:hAnsi="標楷體" w:cs="Times New Roman" w:hint="eastAsia"/>
          <w:color w:val="FF0000"/>
          <w:sz w:val="28"/>
          <w:szCs w:val="28"/>
        </w:rPr>
        <w:t>令</w:t>
      </w:r>
      <w:r w:rsidRPr="00285C32">
        <w:rPr>
          <w:rFonts w:ascii="標楷體" w:eastAsia="標楷體" w:hAnsi="標楷體" w:cs="Times New Roman" w:hint="eastAsia"/>
          <w:color w:val="FF0000"/>
          <w:sz w:val="28"/>
          <w:szCs w:val="28"/>
          <w:u w:val="single"/>
        </w:rPr>
        <w:t>廢止</w:t>
      </w:r>
      <w:r w:rsidRPr="00285C32">
        <w:rPr>
          <w:rFonts w:ascii="標楷體" w:eastAsia="標楷體" w:hAnsi="標楷體" w:cs="Times New Roman" w:hint="eastAsia"/>
          <w:sz w:val="28"/>
          <w:szCs w:val="28"/>
        </w:rPr>
        <w:t>。</w:t>
      </w:r>
    </w:p>
    <w:p w14:paraId="42733E57" w14:textId="3A4D318E" w:rsidR="00AE3F5C" w:rsidRDefault="00AE3F5C" w:rsidP="00285C32">
      <w:pPr>
        <w:spacing w:line="440" w:lineRule="exact"/>
        <w:ind w:left="560" w:hangingChars="200" w:hanging="560"/>
        <w:rPr>
          <w:rFonts w:ascii="標楷體" w:eastAsia="標楷體" w:hAnsi="標楷體" w:cs="Times New Roman"/>
          <w:sz w:val="28"/>
          <w:szCs w:val="28"/>
        </w:rPr>
      </w:pPr>
      <w:r>
        <w:rPr>
          <w:rFonts w:ascii="標楷體" w:eastAsia="標楷體" w:hAnsi="標楷體" w:cs="Times New Roman" w:hint="eastAsia"/>
          <w:sz w:val="28"/>
          <w:szCs w:val="28"/>
        </w:rPr>
        <w:t>*</w:t>
      </w:r>
      <w:r>
        <w:rPr>
          <w:rFonts w:ascii="標楷體" w:eastAsia="標楷體" w:hAnsi="標楷體" w:cs="Times New Roman"/>
          <w:sz w:val="28"/>
          <w:szCs w:val="28"/>
        </w:rPr>
        <w:t>**</w:t>
      </w:r>
    </w:p>
    <w:p w14:paraId="3E72F23F" w14:textId="77777777" w:rsidR="00AE3F5C" w:rsidRPr="00285C32" w:rsidRDefault="00AE3F5C" w:rsidP="00285C32">
      <w:pPr>
        <w:spacing w:line="440" w:lineRule="exact"/>
        <w:ind w:left="560" w:hangingChars="200" w:hanging="560"/>
        <w:rPr>
          <w:rFonts w:ascii="標楷體" w:eastAsia="標楷體" w:hAnsi="標楷體" w:cs="Times New Roman" w:hint="eastAsia"/>
          <w:sz w:val="28"/>
          <w:szCs w:val="28"/>
        </w:rPr>
      </w:pPr>
    </w:p>
    <w:p w14:paraId="48544D9B"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p>
    <w:p w14:paraId="65321D41"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附件1</w:t>
      </w:r>
    </w:p>
    <w:p w14:paraId="4E9940AC"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解釋函</w:t>
      </w:r>
      <w:r w:rsidRPr="00285C32">
        <w:rPr>
          <w:rFonts w:ascii="標楷體" w:eastAsia="標楷體" w:hAnsi="標楷體" w:cs="Times New Roman" w:hint="eastAsia"/>
          <w:sz w:val="28"/>
          <w:szCs w:val="28"/>
        </w:rPr>
        <w:tab/>
        <w:t>發文日期</w:t>
      </w:r>
      <w:r w:rsidRPr="00285C32">
        <w:rPr>
          <w:rFonts w:ascii="標楷體" w:eastAsia="標楷體" w:hAnsi="標楷體" w:cs="Times New Roman" w:hint="eastAsia"/>
          <w:sz w:val="28"/>
          <w:szCs w:val="28"/>
        </w:rPr>
        <w:tab/>
        <w:t>104/5/13</w:t>
      </w:r>
    </w:p>
    <w:p w14:paraId="6852DC33"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發文文號</w:t>
      </w:r>
      <w:r w:rsidRPr="00285C32">
        <w:rPr>
          <w:rFonts w:ascii="標楷體" w:eastAsia="標楷體" w:hAnsi="標楷體" w:cs="Times New Roman" w:hint="eastAsia"/>
          <w:sz w:val="28"/>
          <w:szCs w:val="28"/>
        </w:rPr>
        <w:tab/>
        <w:t>農水保字第1030244431號</w:t>
      </w:r>
      <w:r w:rsidRPr="00285C32">
        <w:rPr>
          <w:rFonts w:ascii="標楷體" w:eastAsia="標楷體" w:hAnsi="標楷體" w:cs="Times New Roman" w:hint="eastAsia"/>
          <w:sz w:val="28"/>
          <w:szCs w:val="28"/>
        </w:rPr>
        <w:tab/>
        <w:t>發文機關</w:t>
      </w:r>
      <w:r w:rsidRPr="00285C32">
        <w:rPr>
          <w:rFonts w:ascii="標楷體" w:eastAsia="標楷體" w:hAnsi="標楷體" w:cs="Times New Roman" w:hint="eastAsia"/>
          <w:sz w:val="28"/>
          <w:szCs w:val="28"/>
        </w:rPr>
        <w:tab/>
        <w:t>行政院農業委員會</w:t>
      </w:r>
    </w:p>
    <w:p w14:paraId="4DD688F0"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主旨</w:t>
      </w:r>
      <w:r w:rsidRPr="00285C32">
        <w:rPr>
          <w:rFonts w:ascii="標楷體" w:eastAsia="標楷體" w:hAnsi="標楷體" w:cs="Times New Roman" w:hint="eastAsia"/>
          <w:sz w:val="28"/>
          <w:szCs w:val="28"/>
        </w:rPr>
        <w:tab/>
        <w:t>有關依農業發展條例第16條第1項第3款規定辦理分割，因涉農業發展條例第16條及第18條第4項規定適用疑義案，復請查照。</w:t>
      </w:r>
    </w:p>
    <w:p w14:paraId="3A50350E"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說明</w:t>
      </w:r>
      <w:r w:rsidRPr="00285C32">
        <w:rPr>
          <w:rFonts w:ascii="標楷體" w:eastAsia="標楷體" w:hAnsi="標楷體" w:cs="Times New Roman" w:hint="eastAsia"/>
          <w:sz w:val="28"/>
          <w:szCs w:val="28"/>
        </w:rPr>
        <w:tab/>
        <w:t>一、復貴部103年12月15日台內地字第1031303450號函及103年12月24日台內地字第1030615779號函。</w:t>
      </w:r>
    </w:p>
    <w:p w14:paraId="32103A12"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二、本會103年11月27日農授水保字第1030237929號函已敘明農業發展條例89年1月28日修正施行後依其規定及農業用地興</w:t>
      </w:r>
      <w:r w:rsidRPr="00285C32">
        <w:rPr>
          <w:rFonts w:ascii="標楷體" w:eastAsia="標楷體" w:hAnsi="標楷體" w:cs="Times New Roman" w:hint="eastAsia"/>
          <w:sz w:val="28"/>
          <w:szCs w:val="28"/>
        </w:rPr>
        <w:lastRenderedPageBreak/>
        <w:t>建農舍辦法所申請興建農舍之農業用地，縱使得依本條例第16條規定辦理分割，若其為提供興建農舍之農業用地，按理應受本條例第18條第4項農舍應與其坐落用地併同移轉之限制，否則將產生徒有農舍卻無供農業經營用地之不合理現象。因此，無論以多筆相毗鄰農地合併興建個別農舍，或以集村方式申請興建之農舍，均應受此規定所規範，</w:t>
      </w:r>
      <w:r w:rsidRPr="00285C32">
        <w:rPr>
          <w:rFonts w:ascii="標楷體" w:eastAsia="標楷體" w:hAnsi="標楷體" w:cs="Times New Roman" w:hint="eastAsia"/>
          <w:b/>
          <w:color w:val="FF0000"/>
          <w:sz w:val="28"/>
          <w:szCs w:val="28"/>
        </w:rPr>
        <w:t>不應僅指農舍所坐落該筆農業用地，</w:t>
      </w:r>
      <w:r w:rsidRPr="00285C32">
        <w:rPr>
          <w:rFonts w:ascii="標楷體" w:eastAsia="標楷體" w:hAnsi="標楷體" w:cs="Times New Roman" w:hint="eastAsia"/>
          <w:sz w:val="28"/>
          <w:szCs w:val="28"/>
        </w:rPr>
        <w:t>先予敘明。</w:t>
      </w:r>
    </w:p>
    <w:p w14:paraId="3390922A"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三、至於農業發展條例89年修正施行前已興建完成之農舍，鑑於時空背景及所依據之法令不同，</w:t>
      </w:r>
      <w:r w:rsidRPr="00285C32">
        <w:rPr>
          <w:rFonts w:ascii="標楷體" w:eastAsia="標楷體" w:hAnsi="標楷體" w:cs="Times New Roman" w:hint="eastAsia"/>
          <w:b/>
          <w:color w:val="FF0000"/>
          <w:sz w:val="28"/>
          <w:szCs w:val="28"/>
        </w:rPr>
        <w:t>農舍與農地常有分屬不同人之情形</w:t>
      </w:r>
      <w:r w:rsidRPr="00285C32">
        <w:rPr>
          <w:rFonts w:ascii="標楷體" w:eastAsia="標楷體" w:hAnsi="標楷體" w:cs="Times New Roman" w:hint="eastAsia"/>
          <w:sz w:val="28"/>
          <w:szCs w:val="28"/>
        </w:rPr>
        <w:t>，爰為避免農舍或農地所有權人無法處分其財產，如農舍與農地已</w:t>
      </w:r>
      <w:r w:rsidRPr="00285C32">
        <w:rPr>
          <w:rFonts w:ascii="標楷體" w:eastAsia="標楷體" w:hAnsi="標楷體" w:cs="Times New Roman" w:hint="eastAsia"/>
          <w:b/>
          <w:color w:val="FF0000"/>
          <w:sz w:val="28"/>
          <w:szCs w:val="28"/>
        </w:rPr>
        <w:t>分屬不同人時</w:t>
      </w:r>
      <w:r w:rsidRPr="00285C32">
        <w:rPr>
          <w:rFonts w:ascii="標楷體" w:eastAsia="標楷體" w:hAnsi="標楷體" w:cs="Times New Roman" w:hint="eastAsia"/>
          <w:sz w:val="28"/>
          <w:szCs w:val="28"/>
        </w:rPr>
        <w:t>，得不受農業發展條例第18條第4項農舍應與其坐落用地併同移轉之限制，惟若農舍及提供興建農舍之農業用地</w:t>
      </w:r>
      <w:r w:rsidRPr="00285C32">
        <w:rPr>
          <w:rFonts w:ascii="標楷體" w:eastAsia="標楷體" w:hAnsi="標楷體" w:cs="Times New Roman" w:hint="eastAsia"/>
          <w:b/>
          <w:color w:val="FF0000"/>
          <w:sz w:val="28"/>
          <w:szCs w:val="28"/>
        </w:rPr>
        <w:t>仍同屬一人</w:t>
      </w:r>
      <w:r w:rsidRPr="00285C32">
        <w:rPr>
          <w:rFonts w:ascii="標楷體" w:eastAsia="標楷體" w:hAnsi="標楷體" w:cs="Times New Roman" w:hint="eastAsia"/>
          <w:sz w:val="28"/>
          <w:szCs w:val="28"/>
        </w:rPr>
        <w:t>，則於未來移轉時，仍應受農業發展條例第18條第4項所規範。</w:t>
      </w:r>
    </w:p>
    <w:p w14:paraId="4C4435FD"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四、另依農業發展條例第16條第1項第3款辦理分割之案件，所分割出非農舍實際坐落之土地，倘屬提供興建農舍之範圍，基於與農業經營不可分離意旨，</w:t>
      </w:r>
      <w:r w:rsidRPr="00285C32">
        <w:rPr>
          <w:rFonts w:ascii="標楷體" w:eastAsia="標楷體" w:hAnsi="標楷體" w:cs="Times New Roman" w:hint="eastAsia"/>
          <w:b/>
          <w:color w:val="FF0000"/>
          <w:sz w:val="28"/>
          <w:szCs w:val="28"/>
        </w:rPr>
        <w:t>仍應視為農舍之坐落用地</w:t>
      </w:r>
      <w:r w:rsidRPr="00285C32">
        <w:rPr>
          <w:rFonts w:ascii="標楷體" w:eastAsia="標楷體" w:hAnsi="標楷體" w:cs="Times New Roman" w:hint="eastAsia"/>
          <w:sz w:val="28"/>
          <w:szCs w:val="28"/>
        </w:rPr>
        <w:t>，須依上開說明二辦理。</w:t>
      </w:r>
    </w:p>
    <w:p w14:paraId="6FD817DA" w14:textId="77777777" w:rsidR="00285C32" w:rsidRPr="00285C32" w:rsidRDefault="00285C32" w:rsidP="00285C32">
      <w:pPr>
        <w:spacing w:line="440" w:lineRule="exact"/>
        <w:ind w:left="560" w:hangingChars="200" w:hanging="560"/>
        <w:rPr>
          <w:rFonts w:ascii="標楷體" w:eastAsia="標楷體" w:hAnsi="標楷體" w:cs="Times New Roman" w:hint="eastAsia"/>
          <w:b/>
          <w:color w:val="FF0000"/>
          <w:sz w:val="28"/>
          <w:szCs w:val="28"/>
        </w:rPr>
      </w:pPr>
      <w:r w:rsidRPr="00285C32">
        <w:rPr>
          <w:rFonts w:ascii="標楷體" w:eastAsia="標楷體" w:hAnsi="標楷體" w:cs="Times New Roman" w:hint="eastAsia"/>
          <w:sz w:val="28"/>
          <w:szCs w:val="28"/>
        </w:rPr>
        <w:t>五、綜上所述，90年農業發展條例修正時，未能預見後續執行面所新增之興建類型，如集村農舍或早期以多筆相毗鄰土地合併申請之態樣等，</w:t>
      </w:r>
      <w:r w:rsidRPr="00285C32">
        <w:rPr>
          <w:rFonts w:ascii="標楷體" w:eastAsia="標楷體" w:hAnsi="標楷體" w:cs="Times New Roman" w:hint="eastAsia"/>
          <w:sz w:val="36"/>
          <w:szCs w:val="36"/>
        </w:rPr>
        <w:t>本會</w:t>
      </w:r>
      <w:r w:rsidRPr="00285C32">
        <w:rPr>
          <w:rFonts w:ascii="標楷體" w:eastAsia="標楷體" w:hAnsi="標楷體" w:cs="Times New Roman" w:hint="eastAsia"/>
          <w:b/>
          <w:color w:val="0070C0"/>
          <w:sz w:val="36"/>
          <w:szCs w:val="36"/>
        </w:rPr>
        <w:t>90年1月29日(90)農企字第900100446號函不可謂之錯誤</w:t>
      </w:r>
      <w:r w:rsidRPr="00285C32">
        <w:rPr>
          <w:rFonts w:ascii="標楷體" w:eastAsia="標楷體" w:hAnsi="標楷體" w:cs="Times New Roman" w:hint="eastAsia"/>
          <w:sz w:val="36"/>
          <w:szCs w:val="36"/>
        </w:rPr>
        <w:t>，</w:t>
      </w:r>
      <w:r w:rsidRPr="00285C32">
        <w:rPr>
          <w:rFonts w:ascii="標楷體" w:eastAsia="標楷體" w:hAnsi="標楷體" w:cs="Times New Roman" w:hint="eastAsia"/>
          <w:sz w:val="28"/>
          <w:szCs w:val="28"/>
        </w:rPr>
        <w:t>然為避免上述徒有農舍卻無供農業經營用地之不合理現象持續發生，有關農舍坐落用地之認定，請依本函之見解辦理，本會90年1月29日(90)農企字第900100446號函</w:t>
      </w:r>
      <w:r w:rsidRPr="00285C32">
        <w:rPr>
          <w:rFonts w:ascii="標楷體" w:eastAsia="標楷體" w:hAnsi="標楷體" w:cs="Times New Roman" w:hint="eastAsia"/>
          <w:b/>
          <w:color w:val="FF0000"/>
          <w:sz w:val="28"/>
          <w:szCs w:val="28"/>
        </w:rPr>
        <w:t>不再適用。</w:t>
      </w:r>
    </w:p>
    <w:p w14:paraId="50180A71"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正本</w:t>
      </w:r>
      <w:r w:rsidRPr="00285C32">
        <w:rPr>
          <w:rFonts w:ascii="標楷體" w:eastAsia="標楷體" w:hAnsi="標楷體" w:cs="Times New Roman" w:hint="eastAsia"/>
          <w:sz w:val="28"/>
          <w:szCs w:val="28"/>
        </w:rPr>
        <w:tab/>
        <w:t>內政部</w:t>
      </w:r>
    </w:p>
    <w:p w14:paraId="455581D1" w14:textId="77777777" w:rsidR="00285C32" w:rsidRPr="00285C32" w:rsidRDefault="00285C32" w:rsidP="00285C32">
      <w:pP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副本</w:t>
      </w:r>
      <w:r w:rsidRPr="00285C32">
        <w:rPr>
          <w:rFonts w:ascii="標楷體" w:eastAsia="標楷體" w:hAnsi="標楷體" w:cs="Times New Roman" w:hint="eastAsia"/>
          <w:sz w:val="28"/>
          <w:szCs w:val="28"/>
        </w:rPr>
        <w:tab/>
        <w:t>本會水土保持局</w:t>
      </w:r>
    </w:p>
    <w:p w14:paraId="7C6216EC" w14:textId="77777777" w:rsidR="00285C32" w:rsidRPr="00285C32" w:rsidRDefault="00285C32" w:rsidP="00285C32">
      <w:pPr>
        <w:pBdr>
          <w:bottom w:val="dotted" w:sz="24" w:space="1" w:color="auto"/>
        </w:pBdr>
        <w:spacing w:line="440" w:lineRule="exact"/>
        <w:ind w:left="560" w:hangingChars="200" w:hanging="560"/>
        <w:rPr>
          <w:rFonts w:ascii="標楷體" w:eastAsia="標楷體" w:hAnsi="標楷體" w:cs="Times New Roman" w:hint="eastAsia"/>
          <w:sz w:val="28"/>
          <w:szCs w:val="28"/>
        </w:rPr>
      </w:pPr>
      <w:r w:rsidRPr="00285C32">
        <w:rPr>
          <w:rFonts w:ascii="標楷體" w:eastAsia="標楷體" w:hAnsi="標楷體" w:cs="Times New Roman" w:hint="eastAsia"/>
          <w:sz w:val="28"/>
          <w:szCs w:val="28"/>
        </w:rPr>
        <w:t>備註</w:t>
      </w:r>
      <w:r w:rsidRPr="00285C32">
        <w:rPr>
          <w:rFonts w:ascii="標楷體" w:eastAsia="標楷體" w:hAnsi="標楷體" w:cs="Times New Roman" w:hint="eastAsia"/>
          <w:sz w:val="28"/>
          <w:szCs w:val="28"/>
        </w:rPr>
        <w:tab/>
      </w:r>
    </w:p>
    <w:p w14:paraId="5A16606E" w14:textId="77777777" w:rsidR="00285C32" w:rsidRPr="00285C32" w:rsidRDefault="00285C32" w:rsidP="00285C32">
      <w:pPr>
        <w:widowControl/>
        <w:shd w:val="clear" w:color="auto" w:fill="F9FBFB"/>
        <w:spacing w:line="408" w:lineRule="atLeast"/>
        <w:rPr>
          <w:rFonts w:ascii="細明體" w:eastAsia="細明體" w:hAnsi="細明體" w:cs="新細明體"/>
          <w:color w:val="000000"/>
          <w:kern w:val="0"/>
          <w:sz w:val="27"/>
          <w:szCs w:val="27"/>
        </w:rPr>
      </w:pPr>
      <w:r w:rsidRPr="00285C32">
        <w:rPr>
          <w:rFonts w:ascii="標楷體" w:eastAsia="標楷體" w:hAnsi="標楷體" w:cs="Times New Roman" w:hint="eastAsia"/>
          <w:b/>
          <w:bCs/>
          <w:color w:val="FF0000"/>
          <w:sz w:val="28"/>
          <w:szCs w:val="28"/>
        </w:rPr>
        <w:t>農業發展條例第18條第4項</w:t>
      </w:r>
    </w:p>
    <w:p w14:paraId="277E502D" w14:textId="77777777" w:rsidR="00285C32" w:rsidRPr="00285C32" w:rsidRDefault="00285C32" w:rsidP="00285C32">
      <w:pPr>
        <w:widowControl/>
        <w:shd w:val="clear" w:color="auto" w:fill="F9FBFB"/>
        <w:spacing w:line="440" w:lineRule="exact"/>
        <w:ind w:left="540" w:hangingChars="200" w:hanging="540"/>
        <w:rPr>
          <w:rFonts w:ascii="標楷體" w:eastAsia="標楷體" w:hAnsi="標楷體" w:cs="新細明體" w:hint="eastAsia"/>
          <w:color w:val="000000"/>
          <w:kern w:val="0"/>
          <w:sz w:val="28"/>
          <w:szCs w:val="28"/>
        </w:rPr>
      </w:pPr>
      <w:r w:rsidRPr="00285C32">
        <w:rPr>
          <w:rFonts w:ascii="細明體" w:eastAsia="細明體" w:hAnsi="細明體" w:cs="新細明體" w:hint="eastAsia"/>
          <w:color w:val="000000"/>
          <w:kern w:val="0"/>
          <w:sz w:val="27"/>
          <w:szCs w:val="27"/>
        </w:rPr>
        <w:lastRenderedPageBreak/>
        <w:t>本</w:t>
      </w:r>
      <w:r w:rsidRPr="00285C32">
        <w:rPr>
          <w:rFonts w:ascii="標楷體" w:eastAsia="標楷體" w:hAnsi="標楷體" w:cs="新細明體" w:hint="eastAsia"/>
          <w:color w:val="000000"/>
          <w:kern w:val="0"/>
          <w:sz w:val="28"/>
          <w:szCs w:val="28"/>
        </w:rPr>
        <w:t>條例中華民國八十九年一月四日修正施行後取得農業用地之農民，無自用農舍而需興建者，經直轄市或縣（市）主管機關核定，於不影響農業生產環境及農村發展，得申請以集村方式或在自有農業用地興建農舍。</w:t>
      </w:r>
    </w:p>
    <w:p w14:paraId="33D69D9F" w14:textId="77777777" w:rsidR="00285C32" w:rsidRPr="00285C32" w:rsidRDefault="00285C32" w:rsidP="00285C32">
      <w:pPr>
        <w:widowControl/>
        <w:shd w:val="clear" w:color="auto" w:fill="F9FBFB"/>
        <w:spacing w:line="440" w:lineRule="exact"/>
        <w:ind w:left="560" w:hangingChars="200" w:hanging="560"/>
        <w:rPr>
          <w:rFonts w:ascii="標楷體" w:eastAsia="標楷體" w:hAnsi="標楷體" w:cs="新細明體" w:hint="eastAsia"/>
          <w:color w:val="000000"/>
          <w:kern w:val="0"/>
          <w:sz w:val="28"/>
          <w:szCs w:val="28"/>
        </w:rPr>
      </w:pPr>
      <w:r w:rsidRPr="00285C32">
        <w:rPr>
          <w:rFonts w:ascii="標楷體" w:eastAsia="標楷體" w:hAnsi="標楷體" w:cs="新細明體" w:hint="eastAsia"/>
          <w:color w:val="000000"/>
          <w:kern w:val="0"/>
          <w:sz w:val="28"/>
          <w:szCs w:val="28"/>
        </w:rPr>
        <w:t>前項農業用地應確供農業使用；其在自有農業用地興建農舍滿五年始得移轉。但因繼承或法院拍賣而移轉者，不在此限。</w:t>
      </w:r>
    </w:p>
    <w:p w14:paraId="4B69BD58" w14:textId="77777777" w:rsidR="00285C32" w:rsidRPr="00285C32" w:rsidRDefault="00285C32" w:rsidP="00285C32">
      <w:pPr>
        <w:widowControl/>
        <w:shd w:val="clear" w:color="auto" w:fill="F9FBFB"/>
        <w:spacing w:line="440" w:lineRule="exact"/>
        <w:ind w:left="560" w:hangingChars="200" w:hanging="560"/>
        <w:rPr>
          <w:rFonts w:ascii="標楷體" w:eastAsia="標楷體" w:hAnsi="標楷體" w:cs="新細明體" w:hint="eastAsia"/>
          <w:color w:val="000000"/>
          <w:kern w:val="0"/>
          <w:sz w:val="28"/>
          <w:szCs w:val="28"/>
        </w:rPr>
      </w:pPr>
      <w:r w:rsidRPr="00285C32">
        <w:rPr>
          <w:rFonts w:ascii="標楷體" w:eastAsia="標楷體" w:hAnsi="標楷體" w:cs="新細明體" w:hint="eastAsia"/>
          <w:color w:val="000000"/>
          <w:kern w:val="0"/>
          <w:sz w:val="28"/>
          <w:szCs w:val="28"/>
        </w:rPr>
        <w:t>本條例中華民國八十九年一月四日修正施行前取得農業用地，且無自用農舍而需興建者，得依相關土地使用管制及建築法令規定，申請興建農舍。本條例中華民國八十九年一月四日修正施行前共有耕地，而於本條例中華民國八十九年一月四日修正施行後分割為單獨所有，且無自用農舍而需興建者，亦同。</w:t>
      </w:r>
    </w:p>
    <w:p w14:paraId="3291B7FB" w14:textId="77777777" w:rsidR="00285C32" w:rsidRPr="00285C32" w:rsidRDefault="00285C32" w:rsidP="00285C32">
      <w:pPr>
        <w:widowControl/>
        <w:shd w:val="clear" w:color="auto" w:fill="F9FBFB"/>
        <w:spacing w:line="440" w:lineRule="exact"/>
        <w:ind w:left="560" w:hangingChars="200" w:hanging="560"/>
        <w:rPr>
          <w:rFonts w:ascii="標楷體" w:eastAsia="標楷體" w:hAnsi="標楷體" w:cs="新細明體" w:hint="eastAsia"/>
          <w:color w:val="FF0000"/>
          <w:kern w:val="0"/>
          <w:sz w:val="28"/>
          <w:szCs w:val="28"/>
        </w:rPr>
      </w:pPr>
      <w:r w:rsidRPr="00285C32">
        <w:rPr>
          <w:rFonts w:ascii="標楷體" w:eastAsia="標楷體" w:hAnsi="標楷體" w:cs="新細明體" w:hint="eastAsia"/>
          <w:color w:val="000000"/>
          <w:kern w:val="0"/>
          <w:sz w:val="28"/>
          <w:szCs w:val="28"/>
        </w:rPr>
        <w:t>第一項及前項農舍起造人應為該農舍坐落土地之所有權人；</w:t>
      </w:r>
      <w:r w:rsidRPr="00285C32">
        <w:rPr>
          <w:rFonts w:ascii="標楷體" w:eastAsia="標楷體" w:hAnsi="標楷體" w:cs="新細明體" w:hint="eastAsia"/>
          <w:color w:val="FF0000"/>
          <w:kern w:val="0"/>
          <w:sz w:val="28"/>
          <w:szCs w:val="28"/>
        </w:rPr>
        <w:t>農舍應與其坐落用地併同移轉或併同設定抵押權；已申請興建農舍之農業用地不得重複申請。</w:t>
      </w:r>
    </w:p>
    <w:p w14:paraId="1B4BD7F3" w14:textId="77777777" w:rsidR="00285C32" w:rsidRPr="00285C32" w:rsidRDefault="00285C32" w:rsidP="00285C32">
      <w:pPr>
        <w:widowControl/>
        <w:shd w:val="clear" w:color="auto" w:fill="F9FBFB"/>
        <w:spacing w:line="440" w:lineRule="exact"/>
        <w:ind w:left="560" w:hangingChars="200" w:hanging="560"/>
        <w:rPr>
          <w:rFonts w:ascii="標楷體" w:eastAsia="標楷體" w:hAnsi="標楷體" w:cs="新細明體" w:hint="eastAsia"/>
          <w:color w:val="000000"/>
          <w:kern w:val="0"/>
          <w:sz w:val="28"/>
          <w:szCs w:val="28"/>
        </w:rPr>
      </w:pPr>
      <w:r w:rsidRPr="00285C32">
        <w:rPr>
          <w:rFonts w:ascii="標楷體" w:eastAsia="標楷體" w:hAnsi="標楷體" w:cs="新細明體" w:hint="eastAsia"/>
          <w:color w:val="000000"/>
          <w:kern w:val="0"/>
          <w:sz w:val="28"/>
          <w:szCs w:val="28"/>
        </w:rPr>
        <w:t>前四項興建農舍之農民資格、最高樓地板面積、農舍建蔽率、容積率、最大基層建築面積與高度、許可條件、申請程序、興建方式、許可之撤銷或廢止及其他應遵行事項之辦法，由內政部會同中央主管機關定之。</w:t>
      </w:r>
    </w:p>
    <w:p w14:paraId="47A84EDB" w14:textId="77777777" w:rsidR="00285C32" w:rsidRPr="00285C32" w:rsidRDefault="00285C32" w:rsidP="00285C32">
      <w:pPr>
        <w:widowControl/>
        <w:shd w:val="clear" w:color="auto" w:fill="F9FBFB"/>
        <w:spacing w:line="440" w:lineRule="exact"/>
        <w:ind w:left="560" w:hangingChars="200" w:hanging="560"/>
        <w:rPr>
          <w:rFonts w:ascii="標楷體" w:eastAsia="標楷體" w:hAnsi="標楷體" w:cs="新細明體" w:hint="eastAsia"/>
          <w:color w:val="000000"/>
          <w:kern w:val="0"/>
          <w:sz w:val="28"/>
          <w:szCs w:val="28"/>
        </w:rPr>
      </w:pPr>
      <w:r w:rsidRPr="00285C32">
        <w:rPr>
          <w:rFonts w:ascii="標楷體" w:eastAsia="標楷體" w:hAnsi="標楷體" w:cs="新細明體" w:hint="eastAsia"/>
          <w:color w:val="000000"/>
          <w:kern w:val="0"/>
          <w:sz w:val="28"/>
          <w:szCs w:val="28"/>
        </w:rPr>
        <w:t>主管機關對以集村方式興建農舍者應予獎勵，並提供必要之協助；其獎勵及協助辦法，由中央主管機關定之</w:t>
      </w:r>
    </w:p>
    <w:p w14:paraId="66DFA170" w14:textId="77777777" w:rsidR="005E1D3E" w:rsidRPr="00142E6D" w:rsidRDefault="005E1D3E" w:rsidP="005E1D3E">
      <w:pPr>
        <w:ind w:leftChars="200" w:left="480"/>
        <w:rPr>
          <w:rFonts w:ascii="標楷體" w:eastAsia="標楷體" w:hAnsi="標楷體" w:hint="eastAsia"/>
        </w:rPr>
      </w:pPr>
    </w:p>
    <w:sectPr w:rsidR="005E1D3E" w:rsidRPr="00142E6D">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6CBAD" w14:textId="77777777" w:rsidR="00E04322" w:rsidRDefault="00E04322" w:rsidP="00E04322">
      <w:r>
        <w:separator/>
      </w:r>
    </w:p>
  </w:endnote>
  <w:endnote w:type="continuationSeparator" w:id="0">
    <w:p w14:paraId="37A23108" w14:textId="77777777" w:rsidR="00E04322" w:rsidRDefault="00E04322" w:rsidP="00E0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284656"/>
      <w:docPartObj>
        <w:docPartGallery w:val="Page Numbers (Bottom of Page)"/>
        <w:docPartUnique/>
      </w:docPartObj>
    </w:sdtPr>
    <w:sdtContent>
      <w:p w14:paraId="1692A34A" w14:textId="154D7FEA" w:rsidR="00E04322" w:rsidRDefault="00E04322">
        <w:pPr>
          <w:pStyle w:val="a5"/>
          <w:jc w:val="center"/>
        </w:pPr>
        <w:r>
          <w:fldChar w:fldCharType="begin"/>
        </w:r>
        <w:r>
          <w:instrText>PAGE   \* MERGEFORMAT</w:instrText>
        </w:r>
        <w:r>
          <w:fldChar w:fldCharType="separate"/>
        </w:r>
        <w:r>
          <w:rPr>
            <w:lang w:val="zh-TW"/>
          </w:rPr>
          <w:t>2</w:t>
        </w:r>
        <w:r>
          <w:fldChar w:fldCharType="end"/>
        </w:r>
      </w:p>
    </w:sdtContent>
  </w:sdt>
  <w:p w14:paraId="16035712" w14:textId="77777777" w:rsidR="00E04322" w:rsidRDefault="00E0432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DF02E" w14:textId="77777777" w:rsidR="00E04322" w:rsidRDefault="00E04322" w:rsidP="00E04322">
      <w:r>
        <w:separator/>
      </w:r>
    </w:p>
  </w:footnote>
  <w:footnote w:type="continuationSeparator" w:id="0">
    <w:p w14:paraId="2EBBE0AB" w14:textId="77777777" w:rsidR="00E04322" w:rsidRDefault="00E04322" w:rsidP="00E043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4E"/>
    <w:rsid w:val="0010154E"/>
    <w:rsid w:val="0013380F"/>
    <w:rsid w:val="00142E6D"/>
    <w:rsid w:val="00285C32"/>
    <w:rsid w:val="004C113D"/>
    <w:rsid w:val="005E1D3E"/>
    <w:rsid w:val="0085753C"/>
    <w:rsid w:val="00AE3F5C"/>
    <w:rsid w:val="00E043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FB7C"/>
  <w15:chartTrackingRefBased/>
  <w15:docId w15:val="{3F8E0AAB-6B66-4486-BE11-53DA4766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4322"/>
    <w:pPr>
      <w:tabs>
        <w:tab w:val="center" w:pos="4153"/>
        <w:tab w:val="right" w:pos="8306"/>
      </w:tabs>
      <w:snapToGrid w:val="0"/>
    </w:pPr>
    <w:rPr>
      <w:sz w:val="20"/>
      <w:szCs w:val="20"/>
    </w:rPr>
  </w:style>
  <w:style w:type="character" w:customStyle="1" w:styleId="a4">
    <w:name w:val="頁首 字元"/>
    <w:basedOn w:val="a0"/>
    <w:link w:val="a3"/>
    <w:uiPriority w:val="99"/>
    <w:rsid w:val="00E04322"/>
    <w:rPr>
      <w:sz w:val="20"/>
      <w:szCs w:val="20"/>
    </w:rPr>
  </w:style>
  <w:style w:type="paragraph" w:styleId="a5">
    <w:name w:val="footer"/>
    <w:basedOn w:val="a"/>
    <w:link w:val="a6"/>
    <w:uiPriority w:val="99"/>
    <w:unhideWhenUsed/>
    <w:rsid w:val="00E04322"/>
    <w:pPr>
      <w:tabs>
        <w:tab w:val="center" w:pos="4153"/>
        <w:tab w:val="right" w:pos="8306"/>
      </w:tabs>
      <w:snapToGrid w:val="0"/>
    </w:pPr>
    <w:rPr>
      <w:sz w:val="20"/>
      <w:szCs w:val="20"/>
    </w:rPr>
  </w:style>
  <w:style w:type="character" w:customStyle="1" w:styleId="a6">
    <w:name w:val="頁尾 字元"/>
    <w:basedOn w:val="a0"/>
    <w:link w:val="a5"/>
    <w:uiPriority w:val="99"/>
    <w:rsid w:val="00E0432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10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686</Words>
  <Characters>3912</Characters>
  <Application>Microsoft Office Word</Application>
  <DocSecurity>0</DocSecurity>
  <Lines>32</Lines>
  <Paragraphs>9</Paragraphs>
  <ScaleCrop>false</ScaleCrop>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Hsu</dc:creator>
  <cp:keywords/>
  <dc:description/>
  <cp:lastModifiedBy>Justin Hsu</cp:lastModifiedBy>
  <cp:revision>3</cp:revision>
  <dcterms:created xsi:type="dcterms:W3CDTF">2023-03-25T13:40:00Z</dcterms:created>
  <dcterms:modified xsi:type="dcterms:W3CDTF">2023-03-25T13:40:00Z</dcterms:modified>
</cp:coreProperties>
</file>