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59" w:rsidRPr="00997659" w:rsidRDefault="00997659" w:rsidP="00997659">
      <w:pPr>
        <w:kinsoku w:val="0"/>
        <w:overflowPunct w:val="0"/>
        <w:spacing w:before="119"/>
        <w:ind w:left="117"/>
        <w:rPr>
          <w:rFonts w:ascii="標楷體" w:eastAsia="標楷體" w:hAnsi="標楷體" w:hint="eastAsia"/>
          <w:color w:val="FF0000"/>
          <w:sz w:val="24"/>
          <w:szCs w:val="24"/>
        </w:rPr>
      </w:pPr>
      <w:r w:rsidRPr="00997659">
        <w:rPr>
          <w:rFonts w:ascii="標楷體" w:eastAsia="標楷體" w:hAnsi="標楷體" w:cs="微軟正黑體" w:hint="eastAsia"/>
          <w:b/>
          <w:bCs/>
          <w:sz w:val="24"/>
          <w:szCs w:val="24"/>
          <w:lang w:val="x-none" w:eastAsia="x-none"/>
        </w:rPr>
        <w:t>【行政函釋】</w:t>
      </w:r>
    </w:p>
    <w:p w:rsidR="00997659" w:rsidRDefault="00997659" w:rsidP="00997659">
      <w:pPr>
        <w:kinsoku w:val="0"/>
        <w:overflowPunct w:val="0"/>
        <w:spacing w:before="32" w:line="256" w:lineRule="auto"/>
        <w:ind w:left="1108" w:right="226" w:hanging="708"/>
        <w:rPr>
          <w:rFonts w:ascii="標楷體" w:eastAsia="標楷體" w:hAnsi="標楷體" w:hint="eastAsia"/>
          <w:color w:val="000000" w:themeColor="text1"/>
          <w:spacing w:val="-30"/>
          <w:sz w:val="24"/>
          <w:szCs w:val="24"/>
        </w:rPr>
      </w:pPr>
      <w:bookmarkStart w:id="0" w:name="_GoBack"/>
      <w:r w:rsidRPr="00997659">
        <w:rPr>
          <w:rFonts w:ascii="標楷體" w:eastAsia="標楷體" w:hAnsi="標楷體" w:hint="eastAsia"/>
          <w:color w:val="000000" w:themeColor="text1"/>
          <w:sz w:val="24"/>
          <w:szCs w:val="24"/>
        </w:rPr>
        <w:t>1351</w:t>
      </w:r>
      <w:r w:rsidRPr="00997659">
        <w:rPr>
          <w:rFonts w:ascii="標楷體" w:eastAsia="標楷體" w:hAnsi="標楷體"/>
          <w:color w:val="000000" w:themeColor="text1"/>
          <w:sz w:val="24"/>
          <w:szCs w:val="24"/>
        </w:rPr>
        <w:t>00</w:t>
      </w:r>
      <w:r w:rsidRPr="00997659">
        <w:rPr>
          <w:rFonts w:ascii="標楷體" w:eastAsia="標楷體" w:hAnsi="標楷體" w:hint="eastAsia"/>
          <w:color w:val="000000" w:themeColor="text1"/>
          <w:sz w:val="24"/>
          <w:szCs w:val="24"/>
        </w:rPr>
        <w:t>3</w:t>
      </w:r>
      <w:r w:rsidRPr="00997659">
        <w:rPr>
          <w:rFonts w:ascii="標楷體" w:eastAsia="標楷體" w:hAnsi="標楷體"/>
          <w:color w:val="000000" w:themeColor="text1"/>
          <w:sz w:val="24"/>
          <w:szCs w:val="24"/>
        </w:rPr>
        <w:t>-</w:t>
      </w:r>
      <w:r w:rsidRPr="00997659">
        <w:rPr>
          <w:rFonts w:ascii="標楷體" w:eastAsia="標楷體" w:hAnsi="標楷體" w:hint="eastAsia"/>
          <w:color w:val="000000" w:themeColor="text1"/>
          <w:sz w:val="24"/>
          <w:szCs w:val="24"/>
        </w:rPr>
        <w:t>信1-</w:t>
      </w:r>
      <w:r w:rsidRPr="00997659">
        <w:rPr>
          <w:rFonts w:ascii="標楷體" w:eastAsia="標楷體" w:hAnsi="標楷體" w:hint="eastAsia"/>
          <w:color w:val="000000" w:themeColor="text1"/>
          <w:spacing w:val="-6"/>
          <w:sz w:val="24"/>
          <w:szCs w:val="24"/>
        </w:rPr>
        <w:t>參照信託法第</w:t>
      </w:r>
      <w:r w:rsidRPr="00997659">
        <w:rPr>
          <w:rFonts w:ascii="標楷體" w:eastAsia="標楷體" w:hAnsi="標楷體"/>
          <w:color w:val="000000" w:themeColor="text1"/>
          <w:spacing w:val="-6"/>
          <w:sz w:val="24"/>
          <w:szCs w:val="24"/>
        </w:rPr>
        <w:t xml:space="preserve"> </w:t>
      </w:r>
      <w:r w:rsidRPr="00997659">
        <w:rPr>
          <w:rFonts w:ascii="標楷體" w:eastAsia="標楷體" w:hAnsi="標楷體"/>
          <w:color w:val="000000" w:themeColor="text1"/>
          <w:sz w:val="24"/>
          <w:szCs w:val="24"/>
        </w:rPr>
        <w:t>1</w:t>
      </w:r>
      <w:r w:rsidRPr="00997659">
        <w:rPr>
          <w:rFonts w:ascii="標楷體" w:eastAsia="標楷體" w:hAnsi="標楷體"/>
          <w:color w:val="000000" w:themeColor="text1"/>
          <w:spacing w:val="-12"/>
          <w:sz w:val="24"/>
          <w:szCs w:val="24"/>
        </w:rPr>
        <w:t xml:space="preserve"> </w:t>
      </w:r>
      <w:r w:rsidRPr="00997659">
        <w:rPr>
          <w:rFonts w:ascii="標楷體" w:eastAsia="標楷體" w:hAnsi="標楷體" w:hint="eastAsia"/>
          <w:color w:val="000000" w:themeColor="text1"/>
          <w:spacing w:val="-12"/>
          <w:sz w:val="24"/>
          <w:szCs w:val="24"/>
        </w:rPr>
        <w:t>條、公寓大廈管理條例第</w:t>
      </w:r>
      <w:r w:rsidRPr="00997659">
        <w:rPr>
          <w:rFonts w:ascii="標楷體" w:eastAsia="標楷體" w:hAnsi="標楷體"/>
          <w:color w:val="000000" w:themeColor="text1"/>
          <w:spacing w:val="-12"/>
          <w:sz w:val="24"/>
          <w:szCs w:val="24"/>
        </w:rPr>
        <w:t xml:space="preserve"> </w:t>
      </w:r>
      <w:r w:rsidRPr="00997659">
        <w:rPr>
          <w:rFonts w:ascii="標楷體" w:eastAsia="標楷體" w:hAnsi="標楷體"/>
          <w:color w:val="000000" w:themeColor="text1"/>
          <w:sz w:val="24"/>
          <w:szCs w:val="24"/>
        </w:rPr>
        <w:t>10</w:t>
      </w:r>
      <w:r w:rsidRPr="00997659">
        <w:rPr>
          <w:rFonts w:ascii="標楷體" w:eastAsia="標楷體" w:hAnsi="標楷體"/>
          <w:color w:val="000000" w:themeColor="text1"/>
          <w:spacing w:val="-24"/>
          <w:sz w:val="24"/>
          <w:szCs w:val="24"/>
        </w:rPr>
        <w:t xml:space="preserve"> </w:t>
      </w:r>
      <w:r w:rsidRPr="00997659">
        <w:rPr>
          <w:rFonts w:ascii="標楷體" w:eastAsia="標楷體" w:hAnsi="標楷體" w:hint="eastAsia"/>
          <w:color w:val="000000" w:themeColor="text1"/>
          <w:spacing w:val="-24"/>
          <w:sz w:val="24"/>
          <w:szCs w:val="24"/>
        </w:rPr>
        <w:t>條、第</w:t>
      </w:r>
      <w:r w:rsidRPr="00997659">
        <w:rPr>
          <w:rFonts w:ascii="標楷體" w:eastAsia="標楷體" w:hAnsi="標楷體"/>
          <w:color w:val="000000" w:themeColor="text1"/>
          <w:spacing w:val="-24"/>
          <w:sz w:val="24"/>
          <w:szCs w:val="24"/>
        </w:rPr>
        <w:t xml:space="preserve"> </w:t>
      </w:r>
      <w:r w:rsidRPr="00997659">
        <w:rPr>
          <w:rFonts w:ascii="標楷體" w:eastAsia="標楷體" w:hAnsi="標楷體"/>
          <w:color w:val="000000" w:themeColor="text1"/>
          <w:sz w:val="24"/>
          <w:szCs w:val="24"/>
        </w:rPr>
        <w:t>11</w:t>
      </w:r>
      <w:r w:rsidRPr="00997659">
        <w:rPr>
          <w:rFonts w:ascii="標楷體" w:eastAsia="標楷體" w:hAnsi="標楷體"/>
          <w:color w:val="000000" w:themeColor="text1"/>
          <w:spacing w:val="-24"/>
          <w:sz w:val="24"/>
          <w:szCs w:val="24"/>
        </w:rPr>
        <w:t xml:space="preserve"> </w:t>
      </w:r>
      <w:r w:rsidRPr="00997659">
        <w:rPr>
          <w:rFonts w:ascii="標楷體" w:eastAsia="標楷體" w:hAnsi="標楷體" w:hint="eastAsia"/>
          <w:color w:val="000000" w:themeColor="text1"/>
          <w:spacing w:val="-24"/>
          <w:sz w:val="24"/>
          <w:szCs w:val="24"/>
        </w:rPr>
        <w:t>條及第</w:t>
      </w:r>
      <w:r w:rsidRPr="00997659">
        <w:rPr>
          <w:rFonts w:ascii="標楷體" w:eastAsia="標楷體" w:hAnsi="標楷體"/>
          <w:color w:val="000000" w:themeColor="text1"/>
          <w:spacing w:val="-24"/>
          <w:sz w:val="24"/>
          <w:szCs w:val="24"/>
        </w:rPr>
        <w:t xml:space="preserve"> </w:t>
      </w:r>
      <w:r w:rsidRPr="00997659">
        <w:rPr>
          <w:rFonts w:ascii="標楷體" w:eastAsia="標楷體" w:hAnsi="標楷體"/>
          <w:color w:val="000000" w:themeColor="text1"/>
          <w:sz w:val="24"/>
          <w:szCs w:val="24"/>
        </w:rPr>
        <w:t>18</w:t>
      </w:r>
      <w:r w:rsidRPr="00997659">
        <w:rPr>
          <w:rFonts w:ascii="標楷體" w:eastAsia="標楷體" w:hAnsi="標楷體"/>
          <w:color w:val="000000" w:themeColor="text1"/>
          <w:spacing w:val="-30"/>
          <w:sz w:val="24"/>
          <w:szCs w:val="24"/>
        </w:rPr>
        <w:t xml:space="preserve"> </w:t>
      </w:r>
    </w:p>
    <w:p w:rsidR="00997659" w:rsidRDefault="00997659" w:rsidP="00997659">
      <w:pPr>
        <w:kinsoku w:val="0"/>
        <w:overflowPunct w:val="0"/>
        <w:spacing w:before="32" w:line="256" w:lineRule="auto"/>
        <w:ind w:left="1108" w:right="226" w:hanging="708"/>
        <w:rPr>
          <w:rFonts w:ascii="標楷體" w:eastAsia="標楷體" w:hAnsi="標楷體" w:hint="eastAsia"/>
          <w:color w:val="000000" w:themeColor="text1"/>
          <w:spacing w:val="3"/>
          <w:sz w:val="24"/>
          <w:szCs w:val="24"/>
        </w:rPr>
      </w:pPr>
      <w:r w:rsidRPr="00997659">
        <w:rPr>
          <w:rFonts w:ascii="標楷體" w:eastAsia="標楷體" w:hAnsi="標楷體" w:hint="eastAsia"/>
          <w:color w:val="000000" w:themeColor="text1"/>
          <w:spacing w:val="-30"/>
          <w:sz w:val="24"/>
          <w:szCs w:val="24"/>
        </w:rPr>
        <w:t>條</w:t>
      </w:r>
      <w:r w:rsidRPr="00997659">
        <w:rPr>
          <w:rFonts w:ascii="標楷體" w:eastAsia="標楷體" w:hAnsi="標楷體" w:hint="eastAsia"/>
          <w:color w:val="000000" w:themeColor="text1"/>
          <w:spacing w:val="3"/>
          <w:sz w:val="24"/>
          <w:szCs w:val="24"/>
        </w:rPr>
        <w:t>等規定，關於公寓大廈管理委員會經所有權人會議同意後，得否將公</w:t>
      </w:r>
    </w:p>
    <w:p w:rsidR="00997659" w:rsidRDefault="00997659" w:rsidP="00997659">
      <w:pPr>
        <w:kinsoku w:val="0"/>
        <w:overflowPunct w:val="0"/>
        <w:spacing w:before="32" w:line="256" w:lineRule="auto"/>
        <w:ind w:left="1108" w:right="226" w:hanging="708"/>
        <w:rPr>
          <w:rFonts w:ascii="標楷體" w:eastAsia="標楷體" w:hAnsi="標楷體" w:hint="eastAsia"/>
          <w:color w:val="000000" w:themeColor="text1"/>
          <w:spacing w:val="3"/>
          <w:sz w:val="24"/>
          <w:szCs w:val="24"/>
        </w:rPr>
      </w:pPr>
      <w:r w:rsidRPr="00997659">
        <w:rPr>
          <w:rFonts w:ascii="標楷體" w:eastAsia="標楷體" w:hAnsi="標楷體" w:hint="eastAsia"/>
          <w:color w:val="000000" w:themeColor="text1"/>
          <w:spacing w:val="3"/>
          <w:sz w:val="24"/>
          <w:szCs w:val="24"/>
        </w:rPr>
        <w:t>共基金交付銀行信託，宜就公寓大廈管理條例相關規定之立法目的審認</w:t>
      </w:r>
    </w:p>
    <w:p w:rsidR="00997659" w:rsidRPr="00997659" w:rsidRDefault="00997659" w:rsidP="00997659">
      <w:pPr>
        <w:kinsoku w:val="0"/>
        <w:overflowPunct w:val="0"/>
        <w:spacing w:before="32" w:line="256" w:lineRule="auto"/>
        <w:ind w:left="1108" w:right="226" w:hanging="708"/>
        <w:rPr>
          <w:rFonts w:ascii="標楷體" w:eastAsia="標楷體" w:hAnsi="標楷體"/>
          <w:color w:val="000000" w:themeColor="text1"/>
          <w:spacing w:val="3"/>
          <w:sz w:val="24"/>
          <w:szCs w:val="24"/>
        </w:rPr>
      </w:pPr>
      <w:r w:rsidRPr="00997659">
        <w:rPr>
          <w:rFonts w:ascii="標楷體" w:eastAsia="標楷體" w:hAnsi="標楷體" w:hint="eastAsia"/>
          <w:color w:val="000000" w:themeColor="text1"/>
          <w:spacing w:val="3"/>
          <w:sz w:val="24"/>
          <w:szCs w:val="24"/>
        </w:rPr>
        <w:t>之。-100-09-05-</w:t>
      </w:r>
      <w:r w:rsidRPr="00997659">
        <w:rPr>
          <w:rFonts w:ascii="標楷體" w:eastAsia="標楷體" w:hAnsi="標楷體"/>
          <w:color w:val="000000" w:themeColor="text1"/>
          <w:w w:val="83"/>
          <w:sz w:val="24"/>
          <w:szCs w:val="24"/>
        </w:rPr>
        <w:t>1000014343</w:t>
      </w:r>
      <w:r w:rsidRPr="00997659">
        <w:rPr>
          <w:rFonts w:ascii="標楷體" w:eastAsia="標楷體" w:hAnsi="標楷體" w:hint="eastAsia"/>
          <w:color w:val="000000" w:themeColor="text1"/>
          <w:spacing w:val="1"/>
          <w:w w:val="99"/>
          <w:sz w:val="24"/>
          <w:szCs w:val="24"/>
        </w:rPr>
        <w:t>號</w:t>
      </w:r>
    </w:p>
    <w:bookmarkEnd w:id="0"/>
    <w:p w:rsidR="00997659" w:rsidRPr="00BB4911" w:rsidRDefault="00997659" w:rsidP="00997659">
      <w:pPr>
        <w:kinsoku w:val="0"/>
        <w:overflowPunct w:val="0"/>
        <w:spacing w:before="3"/>
        <w:ind w:left="400"/>
        <w:rPr>
          <w:rFonts w:ascii="標楷體" w:eastAsia="標楷體" w:hAnsi="標楷體"/>
          <w:sz w:val="24"/>
          <w:szCs w:val="24"/>
        </w:rPr>
      </w:pPr>
    </w:p>
    <w:p w:rsidR="00997659" w:rsidRDefault="00997659" w:rsidP="00997659">
      <w:pPr>
        <w:kinsoku w:val="0"/>
        <w:overflowPunct w:val="0"/>
        <w:outlineLvl w:val="2"/>
        <w:rPr>
          <w:rFonts w:ascii="標楷體" w:eastAsia="標楷體" w:hAnsi="標楷體"/>
          <w:spacing w:val="1"/>
          <w:w w:val="99"/>
          <w:sz w:val="24"/>
          <w:szCs w:val="24"/>
        </w:rPr>
      </w:pPr>
      <w:bookmarkStart w:id="1" w:name="_Toc128286555"/>
      <w:r w:rsidRPr="00BB4911">
        <w:rPr>
          <w:rFonts w:ascii="標楷體" w:eastAsia="標楷體" w:hAnsi="標楷體"/>
          <w:w w:val="83"/>
          <w:sz w:val="24"/>
          <w:szCs w:val="24"/>
        </w:rPr>
        <w:t>3</w:t>
      </w:r>
      <w:r w:rsidRPr="00BB4911">
        <w:rPr>
          <w:rFonts w:ascii="標楷體" w:eastAsia="標楷體" w:hAnsi="標楷體"/>
          <w:w w:val="196"/>
          <w:sz w:val="24"/>
          <w:szCs w:val="24"/>
        </w:rPr>
        <w:t>.</w:t>
      </w:r>
      <w:r w:rsidRPr="00BB4911">
        <w:rPr>
          <w:rFonts w:ascii="標楷體" w:eastAsia="標楷體" w:hAnsi="標楷體"/>
          <w:spacing w:val="-10"/>
          <w:sz w:val="24"/>
          <w:szCs w:val="24"/>
        </w:rPr>
        <w:t xml:space="preserve">  </w:t>
      </w:r>
      <w:r w:rsidRPr="00BB4911">
        <w:rPr>
          <w:rFonts w:ascii="標楷體" w:eastAsia="標楷體" w:hAnsi="標楷體" w:hint="eastAsia"/>
          <w:w w:val="99"/>
          <w:sz w:val="24"/>
          <w:szCs w:val="24"/>
        </w:rPr>
        <w:t>【法務部</w:t>
      </w:r>
      <w:r w:rsidRPr="00BB4911">
        <w:rPr>
          <w:rFonts w:ascii="標楷體" w:eastAsia="標楷體" w:hAnsi="標楷體"/>
          <w:spacing w:val="2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w w:val="83"/>
          <w:sz w:val="24"/>
          <w:szCs w:val="24"/>
        </w:rPr>
        <w:t>100</w:t>
      </w:r>
      <w:r w:rsidRPr="00BB4911">
        <w:rPr>
          <w:rFonts w:ascii="標楷體" w:eastAsia="標楷體" w:hAnsi="標楷體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w w:val="99"/>
          <w:sz w:val="24"/>
          <w:szCs w:val="24"/>
        </w:rPr>
        <w:t>年</w:t>
      </w:r>
      <w:r w:rsidRPr="00BB4911">
        <w:rPr>
          <w:rFonts w:ascii="標楷體" w:eastAsia="標楷體" w:hAnsi="標楷體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w w:val="83"/>
          <w:sz w:val="24"/>
          <w:szCs w:val="24"/>
        </w:rPr>
        <w:t>9</w:t>
      </w:r>
      <w:r w:rsidRPr="00BB4911">
        <w:rPr>
          <w:rFonts w:ascii="標楷體" w:eastAsia="標楷體" w:hAnsi="標楷體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w w:val="99"/>
          <w:sz w:val="24"/>
          <w:szCs w:val="24"/>
        </w:rPr>
        <w:t>月</w:t>
      </w:r>
      <w:r w:rsidRPr="00BB4911">
        <w:rPr>
          <w:rFonts w:ascii="標楷體" w:eastAsia="標楷體" w:hAnsi="標楷體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w w:val="83"/>
          <w:sz w:val="24"/>
          <w:szCs w:val="24"/>
        </w:rPr>
        <w:t>5</w:t>
      </w:r>
      <w:r w:rsidRPr="00BB4911">
        <w:rPr>
          <w:rFonts w:ascii="標楷體" w:eastAsia="標楷體" w:hAnsi="標楷體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w w:val="99"/>
          <w:sz w:val="24"/>
          <w:szCs w:val="24"/>
        </w:rPr>
        <w:t>日法律決字第</w:t>
      </w:r>
      <w:r w:rsidRPr="00BB4911">
        <w:rPr>
          <w:rFonts w:ascii="標楷體" w:eastAsia="標楷體" w:hAnsi="標楷體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w w:val="83"/>
          <w:sz w:val="24"/>
          <w:szCs w:val="24"/>
        </w:rPr>
        <w:t>1000014343</w:t>
      </w:r>
      <w:r w:rsidRPr="00BB4911">
        <w:rPr>
          <w:rFonts w:ascii="標楷體" w:eastAsia="標楷體" w:hAnsi="標楷體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1"/>
          <w:w w:val="99"/>
          <w:sz w:val="24"/>
          <w:szCs w:val="24"/>
        </w:rPr>
        <w:t>號】</w:t>
      </w:r>
      <w:bookmarkEnd w:id="1"/>
    </w:p>
    <w:p w:rsidR="00997659" w:rsidRDefault="00997659" w:rsidP="00997659">
      <w:pPr>
        <w:kinsoku w:val="0"/>
        <w:overflowPunct w:val="0"/>
        <w:outlineLvl w:val="2"/>
        <w:rPr>
          <w:rFonts w:ascii="標楷體" w:eastAsia="標楷體" w:hAnsi="標楷體" w:hint="eastAsia"/>
          <w:spacing w:val="3"/>
          <w:sz w:val="24"/>
          <w:szCs w:val="24"/>
        </w:rPr>
      </w:pPr>
      <w:bookmarkStart w:id="2" w:name="_Toc128286556"/>
      <w:r w:rsidRPr="00BB4911">
        <w:rPr>
          <w:rFonts w:ascii="標楷體" w:eastAsia="標楷體" w:hAnsi="標楷體" w:hint="eastAsia"/>
          <w:spacing w:val="-6"/>
          <w:sz w:val="24"/>
          <w:szCs w:val="24"/>
        </w:rPr>
        <w:t>要旨：</w:t>
      </w:r>
      <w:bookmarkStart w:id="3" w:name="_Hlk55102227"/>
      <w:r w:rsidRPr="00BB4911">
        <w:rPr>
          <w:rFonts w:ascii="標楷體" w:eastAsia="標楷體" w:hAnsi="標楷體" w:hint="eastAsia"/>
          <w:spacing w:val="-6"/>
          <w:sz w:val="24"/>
          <w:szCs w:val="24"/>
        </w:rPr>
        <w:t>參照信託法第</w:t>
      </w:r>
      <w:r w:rsidRPr="00BB4911">
        <w:rPr>
          <w:rFonts w:ascii="標楷體" w:eastAsia="標楷體" w:hAnsi="標楷體"/>
          <w:spacing w:val="-6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1</w:t>
      </w:r>
      <w:r w:rsidRPr="00BB4911">
        <w:rPr>
          <w:rFonts w:ascii="標楷體" w:eastAsia="標楷體" w:hAnsi="標楷體"/>
          <w:spacing w:val="-12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12"/>
          <w:sz w:val="24"/>
          <w:szCs w:val="24"/>
        </w:rPr>
        <w:t>條、公寓大廈管理條例第</w:t>
      </w:r>
      <w:r w:rsidRPr="00BB4911">
        <w:rPr>
          <w:rFonts w:ascii="標楷體" w:eastAsia="標楷體" w:hAnsi="標楷體"/>
          <w:spacing w:val="-12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10</w:t>
      </w:r>
      <w:r w:rsidRPr="00BB4911">
        <w:rPr>
          <w:rFonts w:ascii="標楷體" w:eastAsia="標楷體" w:hAnsi="標楷體"/>
          <w:spacing w:val="-24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24"/>
          <w:sz w:val="24"/>
          <w:szCs w:val="24"/>
        </w:rPr>
        <w:t>條、第</w:t>
      </w:r>
      <w:r w:rsidRPr="00BB4911">
        <w:rPr>
          <w:rFonts w:ascii="標楷體" w:eastAsia="標楷體" w:hAnsi="標楷體"/>
          <w:spacing w:val="-24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11</w:t>
      </w:r>
      <w:r w:rsidRPr="00BB4911">
        <w:rPr>
          <w:rFonts w:ascii="標楷體" w:eastAsia="標楷體" w:hAnsi="標楷體"/>
          <w:spacing w:val="-24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24"/>
          <w:sz w:val="24"/>
          <w:szCs w:val="24"/>
        </w:rPr>
        <w:t>條及第</w:t>
      </w:r>
      <w:r w:rsidRPr="00BB4911">
        <w:rPr>
          <w:rFonts w:ascii="標楷體" w:eastAsia="標楷體" w:hAnsi="標楷體"/>
          <w:spacing w:val="-24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18</w:t>
      </w:r>
      <w:r w:rsidRPr="00BB4911">
        <w:rPr>
          <w:rFonts w:ascii="標楷體" w:eastAsia="標楷體" w:hAnsi="標楷體"/>
          <w:spacing w:val="-30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30"/>
          <w:sz w:val="24"/>
          <w:szCs w:val="24"/>
        </w:rPr>
        <w:t>條</w:t>
      </w:r>
      <w:r w:rsidRPr="00BB4911">
        <w:rPr>
          <w:rFonts w:ascii="標楷體" w:eastAsia="標楷體" w:hAnsi="標楷體" w:hint="eastAsia"/>
          <w:spacing w:val="3"/>
          <w:sz w:val="24"/>
          <w:szCs w:val="24"/>
        </w:rPr>
        <w:t>等規定，</w:t>
      </w:r>
    </w:p>
    <w:p w:rsidR="00997659" w:rsidRDefault="00997659" w:rsidP="00997659">
      <w:pPr>
        <w:kinsoku w:val="0"/>
        <w:overflowPunct w:val="0"/>
        <w:ind w:firstLineChars="250" w:firstLine="615"/>
        <w:outlineLvl w:val="2"/>
        <w:rPr>
          <w:rFonts w:ascii="標楷體" w:eastAsia="標楷體" w:hAnsi="標楷體" w:hint="eastAsia"/>
          <w:spacing w:val="3"/>
          <w:sz w:val="24"/>
          <w:szCs w:val="24"/>
        </w:rPr>
      </w:pPr>
      <w:r w:rsidRPr="00BB4911">
        <w:rPr>
          <w:rFonts w:ascii="標楷體" w:eastAsia="標楷體" w:hAnsi="標楷體" w:hint="eastAsia"/>
          <w:spacing w:val="3"/>
          <w:sz w:val="24"/>
          <w:szCs w:val="24"/>
        </w:rPr>
        <w:t>關於公寓大廈管理委員會經所有權人會議同意後，得否將公共基金交付</w:t>
      </w:r>
    </w:p>
    <w:p w:rsidR="00997659" w:rsidRPr="00BB4911" w:rsidRDefault="00997659" w:rsidP="00997659">
      <w:pPr>
        <w:kinsoku w:val="0"/>
        <w:overflowPunct w:val="0"/>
        <w:ind w:firstLineChars="250" w:firstLine="615"/>
        <w:outlineLvl w:val="2"/>
        <w:rPr>
          <w:rFonts w:ascii="標楷體" w:eastAsia="標楷體" w:hAnsi="標楷體"/>
          <w:spacing w:val="3"/>
          <w:sz w:val="24"/>
          <w:szCs w:val="24"/>
        </w:rPr>
      </w:pPr>
      <w:r w:rsidRPr="00BB4911">
        <w:rPr>
          <w:rFonts w:ascii="標楷體" w:eastAsia="標楷體" w:hAnsi="標楷體" w:hint="eastAsia"/>
          <w:spacing w:val="3"/>
          <w:sz w:val="24"/>
          <w:szCs w:val="24"/>
        </w:rPr>
        <w:t>銀行信託，宜就公寓大廈管理條例相關規定之立法目的審認之。</w:t>
      </w:r>
      <w:bookmarkEnd w:id="2"/>
    </w:p>
    <w:bookmarkEnd w:id="3"/>
    <w:p w:rsidR="00997659" w:rsidRPr="00BB4911" w:rsidRDefault="00997659" w:rsidP="006532F6">
      <w:pPr>
        <w:kinsoku w:val="0"/>
        <w:overflowPunct w:val="0"/>
        <w:spacing w:before="3"/>
        <w:rPr>
          <w:rFonts w:ascii="標楷體" w:eastAsia="標楷體" w:hAnsi="標楷體"/>
          <w:sz w:val="24"/>
          <w:szCs w:val="24"/>
        </w:rPr>
      </w:pPr>
      <w:r w:rsidRPr="00BB4911">
        <w:rPr>
          <w:rFonts w:ascii="標楷體" w:eastAsia="標楷體" w:hAnsi="標楷體" w:hint="eastAsia"/>
          <w:sz w:val="24"/>
          <w:szCs w:val="24"/>
        </w:rPr>
        <w:t>說明：一、復貴署</w:t>
      </w:r>
      <w:r w:rsidRPr="00BB4911">
        <w:rPr>
          <w:rFonts w:ascii="標楷體" w:eastAsia="標楷體" w:hAnsi="標楷體"/>
          <w:sz w:val="24"/>
          <w:szCs w:val="24"/>
        </w:rPr>
        <w:t xml:space="preserve"> 100 </w:t>
      </w:r>
      <w:r w:rsidRPr="00BB4911">
        <w:rPr>
          <w:rFonts w:ascii="標楷體" w:eastAsia="標楷體" w:hAnsi="標楷體" w:hint="eastAsia"/>
          <w:sz w:val="24"/>
          <w:szCs w:val="24"/>
        </w:rPr>
        <w:t>年</w:t>
      </w:r>
      <w:r w:rsidRPr="00BB4911">
        <w:rPr>
          <w:rFonts w:ascii="標楷體" w:eastAsia="標楷體" w:hAnsi="標楷體"/>
          <w:sz w:val="24"/>
          <w:szCs w:val="24"/>
        </w:rPr>
        <w:t xml:space="preserve"> 5 </w:t>
      </w:r>
      <w:r w:rsidRPr="00BB4911">
        <w:rPr>
          <w:rFonts w:ascii="標楷體" w:eastAsia="標楷體" w:hAnsi="標楷體" w:hint="eastAsia"/>
          <w:sz w:val="24"/>
          <w:szCs w:val="24"/>
        </w:rPr>
        <w:t>月</w:t>
      </w:r>
      <w:r w:rsidRPr="00BB4911">
        <w:rPr>
          <w:rFonts w:ascii="標楷體" w:eastAsia="標楷體" w:hAnsi="標楷體"/>
          <w:sz w:val="24"/>
          <w:szCs w:val="24"/>
        </w:rPr>
        <w:t xml:space="preserve"> 25 </w:t>
      </w:r>
      <w:r w:rsidRPr="00BB4911">
        <w:rPr>
          <w:rFonts w:ascii="標楷體" w:eastAsia="標楷體" w:hAnsi="標楷體" w:hint="eastAsia"/>
          <w:sz w:val="24"/>
          <w:szCs w:val="24"/>
        </w:rPr>
        <w:t>日營署建管字第</w:t>
      </w:r>
      <w:r w:rsidRPr="00BB4911">
        <w:rPr>
          <w:rFonts w:ascii="標楷體" w:eastAsia="標楷體" w:hAnsi="標楷體"/>
          <w:sz w:val="24"/>
          <w:szCs w:val="24"/>
        </w:rPr>
        <w:t xml:space="preserve"> 1000026570 </w:t>
      </w:r>
      <w:r w:rsidRPr="00BB4911">
        <w:rPr>
          <w:rFonts w:ascii="標楷體" w:eastAsia="標楷體" w:hAnsi="標楷體" w:hint="eastAsia"/>
          <w:sz w:val="24"/>
          <w:szCs w:val="24"/>
        </w:rPr>
        <w:t>號函。</w:t>
      </w:r>
    </w:p>
    <w:p w:rsidR="006532F6" w:rsidRDefault="00997659" w:rsidP="006532F6">
      <w:pPr>
        <w:kinsoku w:val="0"/>
        <w:overflowPunct w:val="0"/>
        <w:spacing w:before="25" w:line="256" w:lineRule="auto"/>
        <w:ind w:leftChars="50" w:left="100" w:right="106" w:firstLineChars="250" w:firstLine="560"/>
        <w:rPr>
          <w:rFonts w:ascii="標楷體" w:eastAsia="標楷體" w:hAnsi="標楷體" w:hint="eastAsia"/>
          <w:spacing w:val="3"/>
          <w:sz w:val="24"/>
          <w:szCs w:val="24"/>
        </w:rPr>
      </w:pPr>
      <w:r w:rsidRPr="00BB4911">
        <w:rPr>
          <w:rFonts w:ascii="標楷體" w:eastAsia="標楷體" w:hAnsi="標楷體" w:hint="eastAsia"/>
          <w:spacing w:val="-8"/>
          <w:sz w:val="24"/>
          <w:szCs w:val="24"/>
        </w:rPr>
        <w:t>二、按信託法第</w:t>
      </w:r>
      <w:r w:rsidRPr="00BB4911">
        <w:rPr>
          <w:rFonts w:ascii="標楷體" w:eastAsia="標楷體" w:hAnsi="標楷體"/>
          <w:spacing w:val="-8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1</w:t>
      </w:r>
      <w:r w:rsidRPr="00BB4911">
        <w:rPr>
          <w:rFonts w:ascii="標楷體" w:eastAsia="標楷體" w:hAnsi="標楷體"/>
          <w:spacing w:val="-13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13"/>
          <w:sz w:val="24"/>
          <w:szCs w:val="24"/>
        </w:rPr>
        <w:t>條規定：「稱信託者，謂委託人將財產權移轉或為</w:t>
      </w:r>
      <w:r w:rsidRPr="00BB4911">
        <w:rPr>
          <w:rFonts w:ascii="標楷體" w:eastAsia="標楷體" w:hAnsi="標楷體" w:hint="eastAsia"/>
          <w:spacing w:val="3"/>
          <w:sz w:val="24"/>
          <w:szCs w:val="24"/>
        </w:rPr>
        <w:t>其他處分</w:t>
      </w:r>
    </w:p>
    <w:p w:rsidR="006532F6" w:rsidRDefault="00997659" w:rsidP="006532F6">
      <w:pPr>
        <w:kinsoku w:val="0"/>
        <w:overflowPunct w:val="0"/>
        <w:spacing w:before="25" w:line="256" w:lineRule="auto"/>
        <w:ind w:leftChars="50" w:left="100" w:right="106" w:firstLineChars="400" w:firstLine="984"/>
        <w:rPr>
          <w:rFonts w:ascii="標楷體" w:eastAsia="標楷體" w:hAnsi="標楷體" w:hint="eastAsia"/>
          <w:spacing w:val="-8"/>
          <w:sz w:val="24"/>
          <w:szCs w:val="24"/>
        </w:rPr>
      </w:pPr>
      <w:r w:rsidRPr="00BB4911">
        <w:rPr>
          <w:rFonts w:ascii="標楷體" w:eastAsia="標楷體" w:hAnsi="標楷體" w:hint="eastAsia"/>
          <w:spacing w:val="3"/>
          <w:sz w:val="24"/>
          <w:szCs w:val="24"/>
        </w:rPr>
        <w:t>，使受託人依信託本旨，為受益人之利益或為特定之</w:t>
      </w:r>
      <w:r w:rsidRPr="00BB4911">
        <w:rPr>
          <w:rFonts w:ascii="標楷體" w:eastAsia="標楷體" w:hAnsi="標楷體" w:hint="eastAsia"/>
          <w:spacing w:val="-8"/>
          <w:sz w:val="24"/>
          <w:szCs w:val="24"/>
        </w:rPr>
        <w:t>目的，管理或處</w:t>
      </w:r>
    </w:p>
    <w:p w:rsidR="006532F6" w:rsidRDefault="00997659" w:rsidP="006532F6">
      <w:pPr>
        <w:kinsoku w:val="0"/>
        <w:overflowPunct w:val="0"/>
        <w:spacing w:before="25" w:line="256" w:lineRule="auto"/>
        <w:ind w:leftChars="50" w:left="100" w:right="106" w:firstLineChars="450" w:firstLine="1008"/>
        <w:rPr>
          <w:rFonts w:ascii="標楷體" w:eastAsia="標楷體" w:hAnsi="標楷體" w:hint="eastAsia"/>
          <w:spacing w:val="-4"/>
          <w:sz w:val="24"/>
          <w:szCs w:val="24"/>
        </w:rPr>
      </w:pPr>
      <w:r w:rsidRPr="00BB4911">
        <w:rPr>
          <w:rFonts w:ascii="標楷體" w:eastAsia="標楷體" w:hAnsi="標楷體" w:hint="eastAsia"/>
          <w:spacing w:val="-8"/>
          <w:sz w:val="24"/>
          <w:szCs w:val="24"/>
        </w:rPr>
        <w:t>分信託財產之關係。」係指財產所有人</w:t>
      </w:r>
      <w:r w:rsidRPr="00BB4911">
        <w:rPr>
          <w:rFonts w:ascii="標楷體" w:eastAsia="標楷體" w:hAnsi="標楷體" w:hint="eastAsia"/>
          <w:sz w:val="24"/>
          <w:szCs w:val="24"/>
        </w:rPr>
        <w:t>（委託人</w:t>
      </w:r>
      <w:r w:rsidRPr="00BB4911">
        <w:rPr>
          <w:rFonts w:ascii="標楷體" w:eastAsia="標楷體" w:hAnsi="標楷體" w:hint="eastAsia"/>
          <w:spacing w:val="-11"/>
          <w:sz w:val="24"/>
          <w:szCs w:val="24"/>
        </w:rPr>
        <w:t>）</w:t>
      </w:r>
      <w:r w:rsidRPr="00BB4911">
        <w:rPr>
          <w:rFonts w:ascii="標楷體" w:eastAsia="標楷體" w:hAnsi="標楷體"/>
          <w:spacing w:val="-11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4"/>
          <w:sz w:val="24"/>
          <w:szCs w:val="24"/>
        </w:rPr>
        <w:t>為自己或自己指定之</w:t>
      </w:r>
    </w:p>
    <w:p w:rsidR="006532F6" w:rsidRDefault="00997659" w:rsidP="006532F6">
      <w:pPr>
        <w:kinsoku w:val="0"/>
        <w:overflowPunct w:val="0"/>
        <w:spacing w:before="25" w:line="256" w:lineRule="auto"/>
        <w:ind w:leftChars="50" w:left="100" w:right="106" w:firstLineChars="450" w:firstLine="1044"/>
        <w:rPr>
          <w:rFonts w:ascii="標楷體" w:eastAsia="標楷體" w:hAnsi="標楷體" w:hint="eastAsia"/>
          <w:spacing w:val="3"/>
          <w:sz w:val="24"/>
          <w:szCs w:val="24"/>
        </w:rPr>
      </w:pPr>
      <w:r w:rsidRPr="00BB4911">
        <w:rPr>
          <w:rFonts w:ascii="標楷體" w:eastAsia="標楷體" w:hAnsi="標楷體" w:hint="eastAsia"/>
          <w:spacing w:val="-4"/>
          <w:sz w:val="24"/>
          <w:szCs w:val="24"/>
        </w:rPr>
        <w:t>人</w:t>
      </w:r>
      <w:r w:rsidRPr="00BB4911">
        <w:rPr>
          <w:rFonts w:ascii="標楷體" w:eastAsia="標楷體" w:hAnsi="標楷體" w:hint="eastAsia"/>
          <w:sz w:val="24"/>
          <w:szCs w:val="24"/>
        </w:rPr>
        <w:t>（受益人</w:t>
      </w:r>
      <w:r w:rsidRPr="00BB4911">
        <w:rPr>
          <w:rFonts w:ascii="標楷體" w:eastAsia="標楷體" w:hAnsi="標楷體" w:hint="eastAsia"/>
          <w:spacing w:val="-39"/>
          <w:sz w:val="24"/>
          <w:szCs w:val="24"/>
        </w:rPr>
        <w:t>）</w:t>
      </w:r>
      <w:r w:rsidRPr="00BB4911">
        <w:rPr>
          <w:rFonts w:ascii="標楷體" w:eastAsia="標楷體" w:hAnsi="標楷體" w:hint="eastAsia"/>
          <w:sz w:val="24"/>
          <w:szCs w:val="24"/>
        </w:rPr>
        <w:t>之利益或特定目的，將財產權</w:t>
      </w:r>
      <w:r w:rsidRPr="00BB4911">
        <w:rPr>
          <w:rFonts w:ascii="標楷體" w:eastAsia="標楷體" w:hAnsi="標楷體" w:hint="eastAsia"/>
          <w:spacing w:val="3"/>
          <w:sz w:val="24"/>
          <w:szCs w:val="24"/>
        </w:rPr>
        <w:t>移轉或為其他處分，使</w:t>
      </w:r>
    </w:p>
    <w:p w:rsidR="006532F6" w:rsidRDefault="00997659" w:rsidP="006532F6">
      <w:pPr>
        <w:kinsoku w:val="0"/>
        <w:overflowPunct w:val="0"/>
        <w:spacing w:before="25" w:line="256" w:lineRule="auto"/>
        <w:ind w:leftChars="50" w:left="100" w:right="106" w:firstLineChars="450" w:firstLine="1107"/>
        <w:rPr>
          <w:rFonts w:ascii="標楷體" w:eastAsia="標楷體" w:hAnsi="標楷體" w:hint="eastAsia"/>
          <w:spacing w:val="3"/>
          <w:sz w:val="24"/>
          <w:szCs w:val="24"/>
        </w:rPr>
      </w:pPr>
      <w:r w:rsidRPr="00BB4911">
        <w:rPr>
          <w:rFonts w:ascii="標楷體" w:eastAsia="標楷體" w:hAnsi="標楷體" w:hint="eastAsia"/>
          <w:spacing w:val="3"/>
          <w:sz w:val="24"/>
          <w:szCs w:val="24"/>
        </w:rPr>
        <w:t>受託人依信託本旨為管理或處分之。是以，信託必有財產權之移</w:t>
      </w:r>
    </w:p>
    <w:p w:rsidR="006532F6" w:rsidRDefault="00997659" w:rsidP="006532F6">
      <w:pPr>
        <w:kinsoku w:val="0"/>
        <w:overflowPunct w:val="0"/>
        <w:spacing w:before="25" w:line="256" w:lineRule="auto"/>
        <w:ind w:leftChars="50" w:left="100" w:right="106" w:firstLineChars="450" w:firstLine="1107"/>
        <w:rPr>
          <w:rFonts w:ascii="標楷體" w:eastAsia="標楷體" w:hAnsi="標楷體" w:hint="eastAsia"/>
          <w:spacing w:val="3"/>
          <w:sz w:val="24"/>
          <w:szCs w:val="24"/>
        </w:rPr>
      </w:pPr>
      <w:r w:rsidRPr="00BB4911">
        <w:rPr>
          <w:rFonts w:ascii="標楷體" w:eastAsia="標楷體" w:hAnsi="標楷體" w:hint="eastAsia"/>
          <w:spacing w:val="3"/>
          <w:sz w:val="24"/>
          <w:szCs w:val="24"/>
        </w:rPr>
        <w:t>轉，使受託人以財產權利人之名義管理信託財產，並於信託關係</w:t>
      </w:r>
    </w:p>
    <w:p w:rsidR="000E17B1" w:rsidRDefault="00997659" w:rsidP="006532F6">
      <w:pPr>
        <w:kinsoku w:val="0"/>
        <w:overflowPunct w:val="0"/>
        <w:spacing w:before="25" w:line="256" w:lineRule="auto"/>
        <w:ind w:leftChars="50" w:left="100" w:right="106" w:firstLineChars="450" w:firstLine="1107"/>
        <w:rPr>
          <w:rFonts w:ascii="標楷體" w:eastAsia="標楷體" w:hAnsi="標楷體" w:hint="eastAsia"/>
          <w:spacing w:val="3"/>
          <w:sz w:val="24"/>
          <w:szCs w:val="24"/>
        </w:rPr>
      </w:pPr>
      <w:r w:rsidRPr="000E17B1">
        <w:rPr>
          <w:rFonts w:ascii="標楷體" w:eastAsia="標楷體" w:hAnsi="標楷體" w:hint="eastAsia"/>
          <w:spacing w:val="3"/>
          <w:sz w:val="24"/>
          <w:szCs w:val="24"/>
        </w:rPr>
        <w:t>存續中，就該</w:t>
      </w:r>
      <w:r w:rsidRPr="000E17B1">
        <w:rPr>
          <w:rFonts w:ascii="標楷體" w:eastAsia="標楷體" w:hAnsi="標楷體" w:hint="eastAsia"/>
          <w:i/>
          <w:spacing w:val="3"/>
          <w:sz w:val="24"/>
          <w:szCs w:val="24"/>
        </w:rPr>
        <w:t>信託財產對外為唯一有權管理及處分權人；而受託</w:t>
      </w:r>
    </w:p>
    <w:p w:rsidR="000E17B1" w:rsidRDefault="00997659" w:rsidP="006532F6">
      <w:pPr>
        <w:kinsoku w:val="0"/>
        <w:overflowPunct w:val="0"/>
        <w:spacing w:before="25" w:line="256" w:lineRule="auto"/>
        <w:ind w:leftChars="50" w:left="100" w:right="106" w:firstLineChars="450" w:firstLine="1107"/>
        <w:rPr>
          <w:rFonts w:ascii="標楷體" w:eastAsia="標楷體" w:hAnsi="標楷體" w:hint="eastAsia"/>
          <w:spacing w:val="3"/>
          <w:sz w:val="24"/>
          <w:szCs w:val="24"/>
        </w:rPr>
      </w:pPr>
      <w:r w:rsidRPr="00BB4911">
        <w:rPr>
          <w:rFonts w:ascii="標楷體" w:eastAsia="標楷體" w:hAnsi="標楷體" w:hint="eastAsia"/>
          <w:spacing w:val="3"/>
          <w:sz w:val="24"/>
          <w:szCs w:val="24"/>
        </w:rPr>
        <w:t>人管理或處分信託財產之效果，</w:t>
      </w:r>
      <w:r w:rsidRPr="00BB4911">
        <w:rPr>
          <w:rFonts w:ascii="標楷體" w:eastAsia="標楷體" w:hAnsi="標楷體"/>
          <w:spacing w:val="3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3"/>
          <w:sz w:val="24"/>
          <w:szCs w:val="24"/>
        </w:rPr>
        <w:t>於信託關係終止前，仍歸屬於受</w:t>
      </w:r>
    </w:p>
    <w:p w:rsidR="00997659" w:rsidRPr="00BB4911" w:rsidRDefault="00997659" w:rsidP="006532F6">
      <w:pPr>
        <w:kinsoku w:val="0"/>
        <w:overflowPunct w:val="0"/>
        <w:spacing w:before="25" w:line="256" w:lineRule="auto"/>
        <w:ind w:leftChars="50" w:left="100" w:right="106" w:firstLineChars="450" w:firstLine="1107"/>
        <w:rPr>
          <w:rFonts w:ascii="標楷體" w:eastAsia="標楷體" w:hAnsi="標楷體"/>
          <w:spacing w:val="3"/>
          <w:sz w:val="24"/>
          <w:szCs w:val="24"/>
        </w:rPr>
      </w:pPr>
      <w:r w:rsidRPr="00BB4911">
        <w:rPr>
          <w:rFonts w:ascii="標楷體" w:eastAsia="標楷體" w:hAnsi="標楷體" w:hint="eastAsia"/>
          <w:spacing w:val="3"/>
          <w:sz w:val="24"/>
          <w:szCs w:val="24"/>
        </w:rPr>
        <w:t>託人，合先陳明。</w:t>
      </w:r>
    </w:p>
    <w:p w:rsidR="000E17B1" w:rsidRDefault="00997659" w:rsidP="000E17B1">
      <w:pPr>
        <w:kinsoku w:val="0"/>
        <w:overflowPunct w:val="0"/>
        <w:spacing w:before="8" w:line="256" w:lineRule="auto"/>
        <w:ind w:leftChars="50" w:left="100" w:right="226" w:firstLineChars="200" w:firstLine="472"/>
        <w:rPr>
          <w:rFonts w:ascii="標楷體" w:eastAsia="標楷體" w:hAnsi="標楷體" w:hint="eastAsia"/>
          <w:spacing w:val="-11"/>
          <w:sz w:val="24"/>
          <w:szCs w:val="24"/>
        </w:rPr>
      </w:pPr>
      <w:r w:rsidRPr="00BB4911">
        <w:rPr>
          <w:rFonts w:ascii="標楷體" w:eastAsia="標楷體" w:hAnsi="標楷體" w:hint="eastAsia"/>
          <w:spacing w:val="-2"/>
          <w:sz w:val="24"/>
          <w:szCs w:val="24"/>
        </w:rPr>
        <w:t>三、關於公寓大廈之公共基金，依公寓大廈管理條例第</w:t>
      </w:r>
      <w:r w:rsidRPr="00BB4911">
        <w:rPr>
          <w:rFonts w:ascii="標楷體" w:eastAsia="標楷體" w:hAnsi="標楷體"/>
          <w:spacing w:val="-2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18</w:t>
      </w:r>
      <w:r w:rsidRPr="00BB4911">
        <w:rPr>
          <w:rFonts w:ascii="標楷體" w:eastAsia="標楷體" w:hAnsi="標楷體"/>
          <w:spacing w:val="-26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26"/>
          <w:sz w:val="24"/>
          <w:szCs w:val="24"/>
        </w:rPr>
        <w:t>條第</w:t>
      </w:r>
      <w:r w:rsidRPr="00BB4911">
        <w:rPr>
          <w:rFonts w:ascii="標楷體" w:eastAsia="標楷體" w:hAnsi="標楷體"/>
          <w:spacing w:val="-26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3</w:t>
      </w:r>
      <w:r w:rsidRPr="00BB4911">
        <w:rPr>
          <w:rFonts w:ascii="標楷體" w:eastAsia="標楷體" w:hAnsi="標楷體"/>
          <w:spacing w:val="-30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30"/>
          <w:sz w:val="24"/>
          <w:szCs w:val="24"/>
        </w:rPr>
        <w:t>項</w:t>
      </w:r>
      <w:r w:rsidRPr="00BB4911">
        <w:rPr>
          <w:rFonts w:ascii="標楷體" w:eastAsia="標楷體" w:hAnsi="標楷體" w:hint="eastAsia"/>
          <w:spacing w:val="-11"/>
          <w:sz w:val="24"/>
          <w:szCs w:val="24"/>
        </w:rPr>
        <w:t>規定：</w:t>
      </w:r>
    </w:p>
    <w:p w:rsidR="000E17B1" w:rsidRDefault="00997659" w:rsidP="000E17B1">
      <w:pPr>
        <w:kinsoku w:val="0"/>
        <w:overflowPunct w:val="0"/>
        <w:spacing w:before="8" w:line="256" w:lineRule="auto"/>
        <w:ind w:leftChars="50" w:left="100" w:right="226" w:firstLineChars="400" w:firstLine="872"/>
        <w:rPr>
          <w:rFonts w:ascii="標楷體" w:eastAsia="標楷體" w:hAnsi="標楷體" w:hint="eastAsia"/>
          <w:spacing w:val="-4"/>
          <w:sz w:val="24"/>
          <w:szCs w:val="24"/>
        </w:rPr>
      </w:pPr>
      <w:r w:rsidRPr="00BB4911">
        <w:rPr>
          <w:rFonts w:ascii="標楷體" w:eastAsia="標楷體" w:hAnsi="標楷體" w:hint="eastAsia"/>
          <w:spacing w:val="-11"/>
          <w:sz w:val="24"/>
          <w:szCs w:val="24"/>
        </w:rPr>
        <w:t>「公共基金應設專戶儲存，並由管理負責人或管理委員會</w:t>
      </w:r>
      <w:r w:rsidRPr="00BB4911">
        <w:rPr>
          <w:rFonts w:ascii="標楷體" w:eastAsia="標楷體" w:hAnsi="標楷體" w:hint="eastAsia"/>
          <w:spacing w:val="-4"/>
          <w:sz w:val="24"/>
          <w:szCs w:val="24"/>
        </w:rPr>
        <w:t>負責管理。其運</w:t>
      </w:r>
    </w:p>
    <w:p w:rsidR="000E17B1" w:rsidRDefault="00997659" w:rsidP="000E17B1">
      <w:pPr>
        <w:kinsoku w:val="0"/>
        <w:overflowPunct w:val="0"/>
        <w:spacing w:before="8" w:line="256" w:lineRule="auto"/>
        <w:ind w:leftChars="50" w:left="100" w:right="226" w:firstLineChars="400" w:firstLine="928"/>
        <w:rPr>
          <w:rFonts w:ascii="標楷體" w:eastAsia="標楷體" w:hAnsi="標楷體" w:hint="eastAsia"/>
          <w:spacing w:val="-9"/>
          <w:sz w:val="24"/>
          <w:szCs w:val="24"/>
        </w:rPr>
      </w:pPr>
      <w:r w:rsidRPr="00BB4911">
        <w:rPr>
          <w:rFonts w:ascii="標楷體" w:eastAsia="標楷體" w:hAnsi="標楷體" w:hint="eastAsia"/>
          <w:spacing w:val="-4"/>
          <w:sz w:val="24"/>
          <w:szCs w:val="24"/>
        </w:rPr>
        <w:t>用應依區分所有權人會議之決議為之。」如以公</w:t>
      </w:r>
      <w:r w:rsidRPr="00BB4911">
        <w:rPr>
          <w:rFonts w:ascii="標楷體" w:eastAsia="標楷體" w:hAnsi="標楷體" w:hint="eastAsia"/>
          <w:spacing w:val="-9"/>
          <w:sz w:val="24"/>
          <w:szCs w:val="24"/>
        </w:rPr>
        <w:t>共基金交付信託，揆前</w:t>
      </w:r>
    </w:p>
    <w:p w:rsidR="000E17B1" w:rsidRDefault="00997659" w:rsidP="000E17B1">
      <w:pPr>
        <w:kinsoku w:val="0"/>
        <w:overflowPunct w:val="0"/>
        <w:spacing w:before="8" w:line="256" w:lineRule="auto"/>
        <w:ind w:leftChars="50" w:left="100" w:right="226" w:firstLineChars="450" w:firstLine="999"/>
        <w:rPr>
          <w:rFonts w:ascii="標楷體" w:eastAsia="標楷體" w:hAnsi="標楷體" w:hint="eastAsia"/>
          <w:spacing w:val="3"/>
          <w:sz w:val="24"/>
          <w:szCs w:val="24"/>
        </w:rPr>
      </w:pPr>
      <w:r w:rsidRPr="00BB4911">
        <w:rPr>
          <w:rFonts w:ascii="標楷體" w:eastAsia="標楷體" w:hAnsi="標楷體" w:hint="eastAsia"/>
          <w:spacing w:val="-9"/>
          <w:sz w:val="24"/>
          <w:szCs w:val="24"/>
        </w:rPr>
        <w:t>開信託法第</w:t>
      </w:r>
      <w:r w:rsidRPr="00BB4911">
        <w:rPr>
          <w:rFonts w:ascii="標楷體" w:eastAsia="標楷體" w:hAnsi="標楷體"/>
          <w:spacing w:val="-9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1</w:t>
      </w:r>
      <w:r w:rsidRPr="00BB4911">
        <w:rPr>
          <w:rFonts w:ascii="標楷體" w:eastAsia="標楷體" w:hAnsi="標楷體"/>
          <w:spacing w:val="7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7"/>
          <w:sz w:val="24"/>
          <w:szCs w:val="24"/>
        </w:rPr>
        <w:t>條規定，需將該公共基金</w:t>
      </w:r>
      <w:r w:rsidRPr="00BB4911">
        <w:rPr>
          <w:rFonts w:ascii="標楷體" w:eastAsia="標楷體" w:hAnsi="標楷體" w:hint="eastAsia"/>
          <w:spacing w:val="3"/>
          <w:sz w:val="24"/>
          <w:szCs w:val="24"/>
        </w:rPr>
        <w:t>移轉至受託人名下，以受</w:t>
      </w:r>
    </w:p>
    <w:p w:rsidR="000E17B1" w:rsidRDefault="00997659" w:rsidP="000E17B1">
      <w:pPr>
        <w:kinsoku w:val="0"/>
        <w:overflowPunct w:val="0"/>
        <w:spacing w:before="8" w:line="256" w:lineRule="auto"/>
        <w:ind w:leftChars="50" w:left="100" w:right="226" w:firstLineChars="450" w:firstLine="1107"/>
        <w:rPr>
          <w:rFonts w:ascii="標楷體" w:eastAsia="標楷體" w:hAnsi="標楷體" w:hint="eastAsia"/>
          <w:spacing w:val="-9"/>
          <w:sz w:val="24"/>
          <w:szCs w:val="24"/>
        </w:rPr>
      </w:pPr>
      <w:r w:rsidRPr="00BB4911">
        <w:rPr>
          <w:rFonts w:ascii="標楷體" w:eastAsia="標楷體" w:hAnsi="標楷體" w:hint="eastAsia"/>
          <w:spacing w:val="3"/>
          <w:sz w:val="24"/>
          <w:szCs w:val="24"/>
        </w:rPr>
        <w:t>託人為名義上之所有權人，似與開公</w:t>
      </w:r>
      <w:r w:rsidRPr="00BB4911">
        <w:rPr>
          <w:rFonts w:ascii="標楷體" w:eastAsia="標楷體" w:hAnsi="標楷體" w:hint="eastAsia"/>
          <w:spacing w:val="-9"/>
          <w:sz w:val="24"/>
          <w:szCs w:val="24"/>
        </w:rPr>
        <w:t>寓大廈管理條例「公共基金應</w:t>
      </w:r>
    </w:p>
    <w:p w:rsidR="000E17B1" w:rsidRDefault="00997659" w:rsidP="000E17B1">
      <w:pPr>
        <w:kinsoku w:val="0"/>
        <w:overflowPunct w:val="0"/>
        <w:spacing w:before="8" w:line="256" w:lineRule="auto"/>
        <w:ind w:leftChars="50" w:left="100" w:right="226" w:firstLineChars="500" w:firstLine="1110"/>
        <w:rPr>
          <w:rFonts w:ascii="標楷體" w:eastAsia="標楷體" w:hAnsi="標楷體" w:hint="eastAsia"/>
          <w:spacing w:val="-9"/>
          <w:sz w:val="24"/>
          <w:szCs w:val="24"/>
        </w:rPr>
      </w:pPr>
      <w:r w:rsidRPr="00BB4911">
        <w:rPr>
          <w:rFonts w:ascii="標楷體" w:eastAsia="標楷體" w:hAnsi="標楷體" w:hint="eastAsia"/>
          <w:spacing w:val="-9"/>
          <w:sz w:val="24"/>
          <w:szCs w:val="24"/>
        </w:rPr>
        <w:t>設專戶儲存，並由管理負責人或管理委員會負責管理」之規定不符。又</w:t>
      </w:r>
    </w:p>
    <w:p w:rsidR="000E17B1" w:rsidRDefault="00997659" w:rsidP="000E17B1">
      <w:pPr>
        <w:kinsoku w:val="0"/>
        <w:overflowPunct w:val="0"/>
        <w:spacing w:before="8" w:line="256" w:lineRule="auto"/>
        <w:ind w:leftChars="50" w:left="100" w:right="226" w:firstLineChars="500" w:firstLine="1110"/>
        <w:rPr>
          <w:rFonts w:ascii="標楷體" w:eastAsia="標楷體" w:hAnsi="標楷體" w:hint="eastAsia"/>
          <w:spacing w:val="3"/>
          <w:sz w:val="24"/>
          <w:szCs w:val="24"/>
        </w:rPr>
      </w:pPr>
      <w:r w:rsidRPr="00BB4911">
        <w:rPr>
          <w:rFonts w:ascii="標楷體" w:eastAsia="標楷體" w:hAnsi="標楷體" w:hint="eastAsia"/>
          <w:spacing w:val="-9"/>
          <w:sz w:val="24"/>
          <w:szCs w:val="24"/>
        </w:rPr>
        <w:t>「共用部分、約定共用部分</w:t>
      </w:r>
      <w:r w:rsidRPr="00BB4911">
        <w:rPr>
          <w:rFonts w:ascii="標楷體" w:eastAsia="標楷體" w:hAnsi="標楷體" w:hint="eastAsia"/>
          <w:spacing w:val="3"/>
          <w:sz w:val="24"/>
          <w:szCs w:val="24"/>
        </w:rPr>
        <w:t>之修繕、管理、維護，由管理負責人或</w:t>
      </w:r>
    </w:p>
    <w:p w:rsidR="000E17B1" w:rsidRDefault="00997659" w:rsidP="000E17B1">
      <w:pPr>
        <w:kinsoku w:val="0"/>
        <w:overflowPunct w:val="0"/>
        <w:spacing w:before="8" w:line="256" w:lineRule="auto"/>
        <w:ind w:leftChars="50" w:left="100" w:right="226" w:firstLineChars="500" w:firstLine="1230"/>
        <w:rPr>
          <w:rFonts w:ascii="標楷體" w:eastAsia="標楷體" w:hAnsi="標楷體" w:hint="eastAsia"/>
          <w:spacing w:val="-7"/>
          <w:sz w:val="24"/>
          <w:szCs w:val="24"/>
        </w:rPr>
      </w:pPr>
      <w:r w:rsidRPr="00BB4911">
        <w:rPr>
          <w:rFonts w:ascii="標楷體" w:eastAsia="標楷體" w:hAnsi="標楷體" w:hint="eastAsia"/>
          <w:spacing w:val="3"/>
          <w:sz w:val="24"/>
          <w:szCs w:val="24"/>
        </w:rPr>
        <w:t>管理委員會為之。其費</w:t>
      </w:r>
      <w:r w:rsidRPr="00BB4911">
        <w:rPr>
          <w:rFonts w:ascii="標楷體" w:eastAsia="標楷體" w:hAnsi="標楷體" w:hint="eastAsia"/>
          <w:spacing w:val="-7"/>
          <w:sz w:val="24"/>
          <w:szCs w:val="24"/>
        </w:rPr>
        <w:t>用由公共基金支付…」、「共用部分及其相</w:t>
      </w:r>
    </w:p>
    <w:p w:rsidR="000E17B1" w:rsidRDefault="00997659" w:rsidP="000E17B1">
      <w:pPr>
        <w:kinsoku w:val="0"/>
        <w:overflowPunct w:val="0"/>
        <w:spacing w:before="8" w:line="256" w:lineRule="auto"/>
        <w:ind w:leftChars="50" w:left="100" w:right="226" w:firstLineChars="500" w:firstLine="1130"/>
        <w:rPr>
          <w:rFonts w:ascii="標楷體" w:eastAsia="標楷體" w:hAnsi="標楷體" w:hint="eastAsia"/>
          <w:spacing w:val="-2"/>
          <w:sz w:val="24"/>
          <w:szCs w:val="24"/>
        </w:rPr>
      </w:pPr>
      <w:r w:rsidRPr="00BB4911">
        <w:rPr>
          <w:rFonts w:ascii="標楷體" w:eastAsia="標楷體" w:hAnsi="標楷體" w:hint="eastAsia"/>
          <w:spacing w:val="-7"/>
          <w:sz w:val="24"/>
          <w:szCs w:val="24"/>
        </w:rPr>
        <w:t>關設施之拆除、重大</w:t>
      </w:r>
      <w:r w:rsidRPr="00BB4911">
        <w:rPr>
          <w:rFonts w:ascii="標楷體" w:eastAsia="標楷體" w:hAnsi="標楷體" w:hint="eastAsia"/>
          <w:spacing w:val="-2"/>
          <w:sz w:val="24"/>
          <w:szCs w:val="24"/>
        </w:rPr>
        <w:t>修繕或改良，應依區分所有權人會議之決議為</w:t>
      </w:r>
    </w:p>
    <w:p w:rsidR="000E17B1" w:rsidRDefault="00997659" w:rsidP="000E17B1">
      <w:pPr>
        <w:kinsoku w:val="0"/>
        <w:overflowPunct w:val="0"/>
        <w:spacing w:before="8" w:line="256" w:lineRule="auto"/>
        <w:ind w:leftChars="50" w:left="100" w:right="226" w:firstLineChars="500" w:firstLine="1180"/>
        <w:rPr>
          <w:rFonts w:ascii="標楷體" w:eastAsia="標楷體" w:hAnsi="標楷體" w:hint="eastAsia"/>
          <w:spacing w:val="-2"/>
          <w:sz w:val="24"/>
          <w:szCs w:val="24"/>
        </w:rPr>
      </w:pPr>
      <w:r w:rsidRPr="00BB4911">
        <w:rPr>
          <w:rFonts w:ascii="標楷體" w:eastAsia="標楷體" w:hAnsi="標楷體" w:hint="eastAsia"/>
          <w:spacing w:val="-2"/>
          <w:sz w:val="24"/>
          <w:szCs w:val="24"/>
        </w:rPr>
        <w:t>之。</w:t>
      </w:r>
      <w:r w:rsidRPr="00BB4911">
        <w:rPr>
          <w:rFonts w:ascii="標楷體" w:eastAsia="標楷體" w:hAnsi="標楷體" w:hint="eastAsia"/>
          <w:sz w:val="24"/>
          <w:szCs w:val="24"/>
        </w:rPr>
        <w:t>（</w:t>
      </w:r>
      <w:r w:rsidRPr="00BB4911">
        <w:rPr>
          <w:rFonts w:ascii="標楷體" w:eastAsia="標楷體" w:hAnsi="標楷體" w:hint="eastAsia"/>
          <w:spacing w:val="-31"/>
          <w:sz w:val="24"/>
          <w:szCs w:val="24"/>
        </w:rPr>
        <w:t>第</w:t>
      </w:r>
      <w:r w:rsidRPr="00BB4911">
        <w:rPr>
          <w:rFonts w:ascii="標楷體" w:eastAsia="標楷體" w:hAnsi="標楷體"/>
          <w:spacing w:val="-31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1</w:t>
      </w:r>
      <w:r w:rsidRPr="00BB4911">
        <w:rPr>
          <w:rFonts w:ascii="標楷體" w:eastAsia="標楷體" w:hAnsi="標楷體"/>
          <w:spacing w:val="-31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31"/>
          <w:sz w:val="24"/>
          <w:szCs w:val="24"/>
        </w:rPr>
        <w:t>項</w:t>
      </w:r>
      <w:r w:rsidRPr="00BB4911">
        <w:rPr>
          <w:rFonts w:ascii="標楷體" w:eastAsia="標楷體" w:hAnsi="標楷體" w:hint="eastAsia"/>
          <w:spacing w:val="-39"/>
          <w:sz w:val="24"/>
          <w:szCs w:val="24"/>
        </w:rPr>
        <w:t>）</w:t>
      </w:r>
      <w:r w:rsidRPr="00BB4911">
        <w:rPr>
          <w:rFonts w:ascii="標楷體" w:eastAsia="標楷體" w:hAnsi="標楷體" w:hint="eastAsia"/>
          <w:spacing w:val="-12"/>
          <w:sz w:val="24"/>
          <w:szCs w:val="24"/>
        </w:rPr>
        <w:t>前</w:t>
      </w:r>
      <w:r w:rsidRPr="00BB4911">
        <w:rPr>
          <w:rFonts w:ascii="標楷體" w:eastAsia="標楷體" w:hAnsi="標楷體" w:hint="eastAsia"/>
          <w:sz w:val="24"/>
          <w:szCs w:val="24"/>
        </w:rPr>
        <w:t>項費用，由公共基金支付…（</w:t>
      </w:r>
      <w:r w:rsidRPr="00BB4911">
        <w:rPr>
          <w:rFonts w:ascii="標楷體" w:eastAsia="標楷體" w:hAnsi="標楷體" w:hint="eastAsia"/>
          <w:spacing w:val="-21"/>
          <w:sz w:val="24"/>
          <w:szCs w:val="24"/>
        </w:rPr>
        <w:t>第</w:t>
      </w:r>
      <w:r w:rsidRPr="00BB4911">
        <w:rPr>
          <w:rFonts w:ascii="標楷體" w:eastAsia="標楷體" w:hAnsi="標楷體"/>
          <w:spacing w:val="-21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2</w:t>
      </w:r>
      <w:r w:rsidRPr="00BB4911">
        <w:rPr>
          <w:rFonts w:ascii="標楷體" w:eastAsia="標楷體" w:hAnsi="標楷體"/>
          <w:spacing w:val="-20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20"/>
          <w:sz w:val="24"/>
          <w:szCs w:val="24"/>
        </w:rPr>
        <w:t>項</w:t>
      </w:r>
      <w:r w:rsidRPr="00BB4911">
        <w:rPr>
          <w:rFonts w:ascii="標楷體" w:eastAsia="標楷體" w:hAnsi="標楷體" w:hint="eastAsia"/>
          <w:spacing w:val="-120"/>
          <w:sz w:val="24"/>
          <w:szCs w:val="24"/>
        </w:rPr>
        <w:t>）</w:t>
      </w:r>
      <w:r w:rsidRPr="00BB4911">
        <w:rPr>
          <w:rFonts w:ascii="標楷體" w:eastAsia="標楷體" w:hAnsi="標楷體" w:hint="eastAsia"/>
          <w:spacing w:val="-2"/>
          <w:sz w:val="24"/>
          <w:szCs w:val="24"/>
        </w:rPr>
        <w:t>」分別為公寓</w:t>
      </w:r>
    </w:p>
    <w:p w:rsidR="000E17B1" w:rsidRDefault="00997659" w:rsidP="000E17B1">
      <w:pPr>
        <w:kinsoku w:val="0"/>
        <w:overflowPunct w:val="0"/>
        <w:spacing w:before="8" w:line="256" w:lineRule="auto"/>
        <w:ind w:leftChars="50" w:left="100" w:right="226" w:firstLineChars="500" w:firstLine="1180"/>
        <w:rPr>
          <w:rFonts w:ascii="標楷體" w:eastAsia="標楷體" w:hAnsi="標楷體" w:hint="eastAsia"/>
          <w:spacing w:val="-10"/>
          <w:sz w:val="24"/>
          <w:szCs w:val="24"/>
        </w:rPr>
      </w:pPr>
      <w:r w:rsidRPr="00BB4911">
        <w:rPr>
          <w:rFonts w:ascii="標楷體" w:eastAsia="標楷體" w:hAnsi="標楷體" w:hint="eastAsia"/>
          <w:spacing w:val="-2"/>
          <w:sz w:val="24"/>
          <w:szCs w:val="24"/>
        </w:rPr>
        <w:t>大廈管理條</w:t>
      </w:r>
      <w:r w:rsidRPr="00BB4911">
        <w:rPr>
          <w:rFonts w:ascii="標楷體" w:eastAsia="標楷體" w:hAnsi="標楷體" w:hint="eastAsia"/>
          <w:spacing w:val="-25"/>
          <w:sz w:val="24"/>
          <w:szCs w:val="24"/>
        </w:rPr>
        <w:t>例第</w:t>
      </w:r>
      <w:r w:rsidRPr="00BB4911">
        <w:rPr>
          <w:rFonts w:ascii="標楷體" w:eastAsia="標楷體" w:hAnsi="標楷體"/>
          <w:spacing w:val="-25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10</w:t>
      </w:r>
      <w:r w:rsidRPr="00BB4911">
        <w:rPr>
          <w:rFonts w:ascii="標楷體" w:eastAsia="標楷體" w:hAnsi="標楷體"/>
          <w:spacing w:val="-38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38"/>
          <w:sz w:val="24"/>
          <w:szCs w:val="24"/>
        </w:rPr>
        <w:t>條第</w:t>
      </w:r>
      <w:r w:rsidRPr="00BB4911">
        <w:rPr>
          <w:rFonts w:ascii="標楷體" w:eastAsia="標楷體" w:hAnsi="標楷體"/>
          <w:spacing w:val="-38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2</w:t>
      </w:r>
      <w:r w:rsidRPr="00BB4911">
        <w:rPr>
          <w:rFonts w:ascii="標楷體" w:eastAsia="標楷體" w:hAnsi="標楷體"/>
          <w:spacing w:val="-30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30"/>
          <w:sz w:val="24"/>
          <w:szCs w:val="24"/>
        </w:rPr>
        <w:t>項及第</w:t>
      </w:r>
      <w:r w:rsidRPr="00BB4911">
        <w:rPr>
          <w:rFonts w:ascii="標楷體" w:eastAsia="標楷體" w:hAnsi="標楷體"/>
          <w:spacing w:val="-30"/>
          <w:sz w:val="24"/>
          <w:szCs w:val="24"/>
        </w:rPr>
        <w:t xml:space="preserve"> </w:t>
      </w:r>
      <w:r w:rsidRPr="00BB4911">
        <w:rPr>
          <w:rFonts w:ascii="標楷體" w:eastAsia="標楷體" w:hAnsi="標楷體"/>
          <w:sz w:val="24"/>
          <w:szCs w:val="24"/>
        </w:rPr>
        <w:t>11</w:t>
      </w:r>
      <w:r w:rsidRPr="00BB4911">
        <w:rPr>
          <w:rFonts w:ascii="標楷體" w:eastAsia="標楷體" w:hAnsi="標楷體"/>
          <w:spacing w:val="-10"/>
          <w:sz w:val="24"/>
          <w:szCs w:val="24"/>
        </w:rPr>
        <w:t xml:space="preserve"> </w:t>
      </w:r>
      <w:r w:rsidRPr="00BB4911">
        <w:rPr>
          <w:rFonts w:ascii="標楷體" w:eastAsia="標楷體" w:hAnsi="標楷體" w:hint="eastAsia"/>
          <w:spacing w:val="-10"/>
          <w:sz w:val="24"/>
          <w:szCs w:val="24"/>
        </w:rPr>
        <w:t>條所明定。是以，公寓大廈公共基</w:t>
      </w:r>
    </w:p>
    <w:p w:rsidR="000E17B1" w:rsidRDefault="00997659" w:rsidP="000E17B1">
      <w:pPr>
        <w:kinsoku w:val="0"/>
        <w:overflowPunct w:val="0"/>
        <w:spacing w:before="8" w:line="256" w:lineRule="auto"/>
        <w:ind w:leftChars="50" w:left="100" w:right="226" w:firstLineChars="500" w:firstLine="1100"/>
        <w:rPr>
          <w:rFonts w:ascii="標楷體" w:eastAsia="標楷體" w:hAnsi="標楷體" w:hint="eastAsia"/>
          <w:spacing w:val="13"/>
          <w:sz w:val="24"/>
          <w:szCs w:val="24"/>
        </w:rPr>
      </w:pPr>
      <w:r w:rsidRPr="00BB4911">
        <w:rPr>
          <w:rFonts w:ascii="標楷體" w:eastAsia="標楷體" w:hAnsi="標楷體" w:hint="eastAsia"/>
          <w:spacing w:val="-10"/>
          <w:sz w:val="24"/>
          <w:szCs w:val="24"/>
        </w:rPr>
        <w:t>金之</w:t>
      </w:r>
      <w:r w:rsidRPr="00BB4911">
        <w:rPr>
          <w:rFonts w:ascii="標楷體" w:eastAsia="標楷體" w:hAnsi="標楷體" w:hint="eastAsia"/>
          <w:spacing w:val="13"/>
          <w:sz w:val="24"/>
          <w:szCs w:val="24"/>
        </w:rPr>
        <w:t>用途及運用方式似應以前揭規定為原則，得否得作為信</w:t>
      </w:r>
    </w:p>
    <w:p w:rsidR="000E17B1" w:rsidRDefault="00997659" w:rsidP="000E17B1">
      <w:pPr>
        <w:kinsoku w:val="0"/>
        <w:overflowPunct w:val="0"/>
        <w:spacing w:before="8" w:line="256" w:lineRule="auto"/>
        <w:ind w:leftChars="50" w:left="100" w:right="226" w:firstLineChars="400" w:firstLine="1064"/>
        <w:rPr>
          <w:rFonts w:ascii="標楷體" w:eastAsia="標楷體" w:hAnsi="標楷體" w:hint="eastAsia"/>
          <w:spacing w:val="3"/>
          <w:sz w:val="24"/>
          <w:szCs w:val="24"/>
        </w:rPr>
      </w:pPr>
      <w:r w:rsidRPr="00BB4911">
        <w:rPr>
          <w:rFonts w:ascii="標楷體" w:eastAsia="標楷體" w:hAnsi="標楷體" w:hint="eastAsia"/>
          <w:spacing w:val="13"/>
          <w:sz w:val="24"/>
          <w:szCs w:val="24"/>
        </w:rPr>
        <w:t>託用</w:t>
      </w:r>
      <w:r w:rsidRPr="00BB4911">
        <w:rPr>
          <w:rFonts w:ascii="標楷體" w:eastAsia="標楷體" w:hAnsi="標楷體" w:hint="eastAsia"/>
          <w:spacing w:val="3"/>
          <w:sz w:val="24"/>
          <w:szCs w:val="24"/>
        </w:rPr>
        <w:t>途，不無疑義。關於本案公寓大廈管理委員會經所有權人會</w:t>
      </w:r>
    </w:p>
    <w:p w:rsidR="000E17B1" w:rsidRDefault="00997659" w:rsidP="000E17B1">
      <w:pPr>
        <w:kinsoku w:val="0"/>
        <w:overflowPunct w:val="0"/>
        <w:spacing w:before="8" w:line="256" w:lineRule="auto"/>
        <w:ind w:leftChars="50" w:left="100" w:right="226" w:firstLineChars="450" w:firstLine="1107"/>
        <w:rPr>
          <w:rFonts w:ascii="標楷體" w:eastAsia="標楷體" w:hAnsi="標楷體" w:hint="eastAsia"/>
          <w:spacing w:val="3"/>
          <w:sz w:val="24"/>
          <w:szCs w:val="24"/>
        </w:rPr>
      </w:pPr>
      <w:r w:rsidRPr="00BB4911">
        <w:rPr>
          <w:rFonts w:ascii="標楷體" w:eastAsia="標楷體" w:hAnsi="標楷體" w:hint="eastAsia"/>
          <w:spacing w:val="3"/>
          <w:sz w:val="24"/>
          <w:szCs w:val="24"/>
        </w:rPr>
        <w:t>議同意後，得否將公共基金交付銀行信託疑義，仍宜由貴署參照</w:t>
      </w:r>
    </w:p>
    <w:p w:rsidR="000E17B1" w:rsidRDefault="00997659" w:rsidP="000E17B1">
      <w:pPr>
        <w:kinsoku w:val="0"/>
        <w:overflowPunct w:val="0"/>
        <w:spacing w:before="8" w:line="256" w:lineRule="auto"/>
        <w:ind w:leftChars="50" w:left="100" w:right="226" w:firstLineChars="450" w:firstLine="1107"/>
        <w:rPr>
          <w:rFonts w:ascii="標楷體" w:eastAsia="標楷體" w:hAnsi="標楷體" w:hint="eastAsia"/>
          <w:spacing w:val="3"/>
          <w:sz w:val="24"/>
          <w:szCs w:val="24"/>
        </w:rPr>
      </w:pPr>
      <w:r w:rsidRPr="00BB4911">
        <w:rPr>
          <w:rFonts w:ascii="標楷體" w:eastAsia="標楷體" w:hAnsi="標楷體" w:hint="eastAsia"/>
          <w:spacing w:val="3"/>
          <w:sz w:val="24"/>
          <w:szCs w:val="24"/>
        </w:rPr>
        <w:t>上述說明，就公寓大廈管理條例上開規定之立法目的，本諸職權</w:t>
      </w:r>
    </w:p>
    <w:p w:rsidR="00997659" w:rsidRPr="00BB4911" w:rsidRDefault="00997659" w:rsidP="000E17B1">
      <w:pPr>
        <w:kinsoku w:val="0"/>
        <w:overflowPunct w:val="0"/>
        <w:spacing w:before="8" w:line="256" w:lineRule="auto"/>
        <w:ind w:leftChars="50" w:left="100" w:right="226" w:firstLineChars="450" w:firstLine="1107"/>
        <w:rPr>
          <w:rFonts w:ascii="標楷體" w:eastAsia="標楷體" w:hAnsi="標楷體"/>
          <w:spacing w:val="3"/>
          <w:sz w:val="24"/>
          <w:szCs w:val="24"/>
        </w:rPr>
      </w:pPr>
      <w:r w:rsidRPr="00BB4911">
        <w:rPr>
          <w:rFonts w:ascii="標楷體" w:eastAsia="標楷體" w:hAnsi="標楷體" w:hint="eastAsia"/>
          <w:spacing w:val="3"/>
          <w:sz w:val="24"/>
          <w:szCs w:val="24"/>
        </w:rPr>
        <w:lastRenderedPageBreak/>
        <w:t>審認。</w:t>
      </w:r>
    </w:p>
    <w:p w:rsidR="000E17B1" w:rsidRDefault="00997659" w:rsidP="000E17B1">
      <w:pPr>
        <w:kinsoku w:val="0"/>
        <w:overflowPunct w:val="0"/>
        <w:spacing w:before="7" w:line="256" w:lineRule="auto"/>
        <w:ind w:leftChars="50" w:left="100" w:right="226" w:firstLineChars="250" w:firstLine="600"/>
        <w:rPr>
          <w:rFonts w:ascii="標楷體" w:eastAsia="標楷體" w:hAnsi="標楷體" w:hint="eastAsia"/>
          <w:sz w:val="24"/>
          <w:szCs w:val="24"/>
        </w:rPr>
      </w:pPr>
      <w:r w:rsidRPr="00BB4911">
        <w:rPr>
          <w:rFonts w:ascii="標楷體" w:eastAsia="標楷體" w:hAnsi="標楷體" w:hint="eastAsia"/>
          <w:sz w:val="24"/>
          <w:szCs w:val="24"/>
        </w:rPr>
        <w:t>四、又公寓大廈公共基金開設專戶儲存與交付銀行信託事宜，尚涉及金</w:t>
      </w:r>
    </w:p>
    <w:p w:rsidR="000E17B1" w:rsidRDefault="00997659" w:rsidP="000E17B1">
      <w:pPr>
        <w:kinsoku w:val="0"/>
        <w:overflowPunct w:val="0"/>
        <w:spacing w:before="7" w:line="256" w:lineRule="auto"/>
        <w:ind w:leftChars="50" w:left="100" w:right="226" w:firstLineChars="450" w:firstLine="1080"/>
        <w:rPr>
          <w:rFonts w:ascii="標楷體" w:eastAsia="標楷體" w:hAnsi="標楷體" w:hint="eastAsia"/>
          <w:sz w:val="24"/>
          <w:szCs w:val="24"/>
        </w:rPr>
      </w:pPr>
      <w:r w:rsidRPr="00BB4911">
        <w:rPr>
          <w:rFonts w:ascii="標楷體" w:eastAsia="標楷體" w:hAnsi="標楷體" w:hint="eastAsia"/>
          <w:sz w:val="24"/>
          <w:szCs w:val="24"/>
        </w:rPr>
        <w:t>融及信託業實務，貴署如認有需要，得再洽商行政院金融監督管理</w:t>
      </w:r>
    </w:p>
    <w:p w:rsidR="00997659" w:rsidRPr="00BB4911" w:rsidRDefault="00997659" w:rsidP="000E17B1">
      <w:pPr>
        <w:kinsoku w:val="0"/>
        <w:overflowPunct w:val="0"/>
        <w:spacing w:before="7" w:line="256" w:lineRule="auto"/>
        <w:ind w:leftChars="50" w:left="100" w:right="226" w:firstLineChars="450" w:firstLine="1080"/>
        <w:rPr>
          <w:rFonts w:ascii="標楷體" w:eastAsia="標楷體" w:hAnsi="標楷體"/>
          <w:sz w:val="24"/>
          <w:szCs w:val="24"/>
        </w:rPr>
      </w:pPr>
      <w:r w:rsidRPr="00BB4911">
        <w:rPr>
          <w:rFonts w:ascii="標楷體" w:eastAsia="標楷體" w:hAnsi="標楷體" w:hint="eastAsia"/>
          <w:sz w:val="24"/>
          <w:szCs w:val="24"/>
        </w:rPr>
        <w:t>委員會意見。</w:t>
      </w:r>
    </w:p>
    <w:p w:rsidR="00343A25" w:rsidRPr="00997659" w:rsidRDefault="00343A25" w:rsidP="00997659"/>
    <w:sectPr w:rsidR="00343A25" w:rsidRPr="0099765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A00" w:rsidRDefault="008E3A00" w:rsidP="00CC62D6">
      <w:r>
        <w:separator/>
      </w:r>
    </w:p>
  </w:endnote>
  <w:endnote w:type="continuationSeparator" w:id="0">
    <w:p w:rsidR="008E3A00" w:rsidRDefault="008E3A00" w:rsidP="00CC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2392876"/>
      <w:docPartObj>
        <w:docPartGallery w:val="Page Numbers (Bottom of Page)"/>
        <w:docPartUnique/>
      </w:docPartObj>
    </w:sdtPr>
    <w:sdtEndPr/>
    <w:sdtContent>
      <w:p w:rsidR="00B54398" w:rsidRDefault="00B5439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3A00" w:rsidRPr="008E3A00">
          <w:rPr>
            <w:noProof/>
            <w:lang w:val="zh-TW"/>
          </w:rPr>
          <w:t>1</w:t>
        </w:r>
        <w:r>
          <w:fldChar w:fldCharType="end"/>
        </w:r>
      </w:p>
    </w:sdtContent>
  </w:sdt>
  <w:p w:rsidR="00B54398" w:rsidRDefault="00B5439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A00" w:rsidRDefault="008E3A00" w:rsidP="00CC62D6">
      <w:r>
        <w:separator/>
      </w:r>
    </w:p>
  </w:footnote>
  <w:footnote w:type="continuationSeparator" w:id="0">
    <w:p w:rsidR="008E3A00" w:rsidRDefault="008E3A00" w:rsidP="00CC6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4E"/>
    <w:multiLevelType w:val="multilevel"/>
    <w:tmpl w:val="6E122F06"/>
    <w:lvl w:ilvl="0">
      <w:start w:val="2"/>
      <w:numFmt w:val="decimal"/>
      <w:pStyle w:val="5"/>
      <w:lvlText w:val="%1."/>
      <w:lvlJc w:val="left"/>
      <w:pPr>
        <w:ind w:left="341" w:hanging="341"/>
      </w:pPr>
      <w:rPr>
        <w:rFonts w:ascii="Calibri" w:hAnsi="Calibri" w:cs="Calibri"/>
        <w:b/>
        <w:bCs/>
        <w:w w:val="99"/>
        <w:sz w:val="24"/>
        <w:szCs w:val="24"/>
      </w:rPr>
    </w:lvl>
    <w:lvl w:ilvl="1">
      <w:numFmt w:val="bullet"/>
      <w:lvlText w:val="○"/>
      <w:lvlJc w:val="left"/>
      <w:pPr>
        <w:ind w:left="528" w:hanging="243"/>
      </w:pPr>
      <w:rPr>
        <w:rFonts w:ascii="細明體_HKSCS" w:hAnsi="Times New Roman" w:cs="細明體_HKSCS"/>
        <w:b w:val="0"/>
        <w:bCs w:val="0"/>
        <w:spacing w:val="2"/>
        <w:w w:val="99"/>
        <w:sz w:val="22"/>
        <w:szCs w:val="22"/>
      </w:rPr>
    </w:lvl>
    <w:lvl w:ilvl="2">
      <w:numFmt w:val="bullet"/>
      <w:lvlText w:val="○"/>
      <w:lvlJc w:val="left"/>
      <w:pPr>
        <w:ind w:left="1080" w:hanging="241"/>
      </w:pPr>
      <w:rPr>
        <w:rFonts w:ascii="細明體_HKSCS" w:hAnsi="Times New Roman" w:cs="細明體_HKSCS"/>
        <w:b w:val="0"/>
        <w:bCs w:val="0"/>
        <w:spacing w:val="-46"/>
        <w:w w:val="99"/>
        <w:sz w:val="22"/>
        <w:szCs w:val="22"/>
      </w:rPr>
    </w:lvl>
    <w:lvl w:ilvl="3">
      <w:numFmt w:val="bullet"/>
      <w:lvlText w:val="•"/>
      <w:lvlJc w:val="left"/>
      <w:pPr>
        <w:ind w:left="2015" w:hanging="241"/>
      </w:pPr>
    </w:lvl>
    <w:lvl w:ilvl="4">
      <w:numFmt w:val="bullet"/>
      <w:lvlText w:val="•"/>
      <w:lvlJc w:val="left"/>
      <w:pPr>
        <w:ind w:left="2948" w:hanging="241"/>
      </w:pPr>
    </w:lvl>
    <w:lvl w:ilvl="5">
      <w:numFmt w:val="bullet"/>
      <w:lvlText w:val="•"/>
      <w:lvlJc w:val="left"/>
      <w:pPr>
        <w:ind w:left="3880" w:hanging="241"/>
      </w:pPr>
    </w:lvl>
    <w:lvl w:ilvl="6">
      <w:numFmt w:val="bullet"/>
      <w:lvlText w:val="•"/>
      <w:lvlJc w:val="left"/>
      <w:pPr>
        <w:ind w:left="4813" w:hanging="241"/>
      </w:pPr>
    </w:lvl>
    <w:lvl w:ilvl="7">
      <w:numFmt w:val="bullet"/>
      <w:lvlText w:val="•"/>
      <w:lvlJc w:val="left"/>
      <w:pPr>
        <w:ind w:left="5745" w:hanging="241"/>
      </w:pPr>
    </w:lvl>
    <w:lvl w:ilvl="8">
      <w:numFmt w:val="bullet"/>
      <w:lvlText w:val="•"/>
      <w:lvlJc w:val="left"/>
      <w:pPr>
        <w:ind w:left="6678" w:hanging="24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33B"/>
    <w:rsid w:val="0009533B"/>
    <w:rsid w:val="000E17B1"/>
    <w:rsid w:val="00334F61"/>
    <w:rsid w:val="00343A25"/>
    <w:rsid w:val="006532F6"/>
    <w:rsid w:val="006C21FA"/>
    <w:rsid w:val="008D4D0C"/>
    <w:rsid w:val="008E3A00"/>
    <w:rsid w:val="00997659"/>
    <w:rsid w:val="00B54398"/>
    <w:rsid w:val="00CC62D6"/>
    <w:rsid w:val="00DC4FF6"/>
    <w:rsid w:val="00DD0903"/>
    <w:rsid w:val="00E3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659"/>
    <w:pPr>
      <w:widowControl w:val="0"/>
    </w:pPr>
    <w:rPr>
      <w:rFonts w:ascii="Consolas" w:eastAsia="新細明體" w:hAnsi="Arial" w:cs="Calibri Light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2D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</w:rPr>
  </w:style>
  <w:style w:type="character" w:customStyle="1" w:styleId="a4">
    <w:name w:val="頁首 字元"/>
    <w:basedOn w:val="a0"/>
    <w:link w:val="a3"/>
    <w:uiPriority w:val="99"/>
    <w:rsid w:val="00CC62D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62D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</w:rPr>
  </w:style>
  <w:style w:type="character" w:customStyle="1" w:styleId="a6">
    <w:name w:val="頁尾 字元"/>
    <w:basedOn w:val="a0"/>
    <w:link w:val="a5"/>
    <w:uiPriority w:val="99"/>
    <w:rsid w:val="00CC62D6"/>
    <w:rPr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CC62D6"/>
    <w:pPr>
      <w:numPr>
        <w:numId w:val="1"/>
      </w:numPr>
      <w:tabs>
        <w:tab w:val="left" w:pos="459"/>
      </w:tabs>
      <w:kinsoku w:val="0"/>
      <w:overflowPunct w:val="0"/>
      <w:spacing w:before="98" w:line="440" w:lineRule="exact"/>
      <w:ind w:leftChars="-29" w:left="284" w:hanging="342"/>
      <w:outlineLvl w:val="2"/>
    </w:pPr>
    <w:rPr>
      <w:rFonts w:ascii="Calibri" w:hAnsi="Calibri" w:cs="Times New Roman"/>
      <w:kern w:val="2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659"/>
    <w:pPr>
      <w:widowControl w:val="0"/>
    </w:pPr>
    <w:rPr>
      <w:rFonts w:ascii="Consolas" w:eastAsia="新細明體" w:hAnsi="Arial" w:cs="Calibri Light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2D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</w:rPr>
  </w:style>
  <w:style w:type="character" w:customStyle="1" w:styleId="a4">
    <w:name w:val="頁首 字元"/>
    <w:basedOn w:val="a0"/>
    <w:link w:val="a3"/>
    <w:uiPriority w:val="99"/>
    <w:rsid w:val="00CC62D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62D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</w:rPr>
  </w:style>
  <w:style w:type="character" w:customStyle="1" w:styleId="a6">
    <w:name w:val="頁尾 字元"/>
    <w:basedOn w:val="a0"/>
    <w:link w:val="a5"/>
    <w:uiPriority w:val="99"/>
    <w:rsid w:val="00CC62D6"/>
    <w:rPr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CC62D6"/>
    <w:pPr>
      <w:numPr>
        <w:numId w:val="1"/>
      </w:numPr>
      <w:tabs>
        <w:tab w:val="left" w:pos="459"/>
      </w:tabs>
      <w:kinsoku w:val="0"/>
      <w:overflowPunct w:val="0"/>
      <w:spacing w:before="98" w:line="440" w:lineRule="exact"/>
      <w:ind w:leftChars="-29" w:left="284" w:hanging="342"/>
      <w:outlineLvl w:val="2"/>
    </w:pPr>
    <w:rPr>
      <w:rFonts w:ascii="Calibri" w:hAnsi="Calibri" w:cs="Times New Roman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Gwin7User</cp:lastModifiedBy>
  <cp:revision>2</cp:revision>
  <dcterms:created xsi:type="dcterms:W3CDTF">2026-01-15T03:16:00Z</dcterms:created>
  <dcterms:modified xsi:type="dcterms:W3CDTF">2026-01-15T03:16:00Z</dcterms:modified>
</cp:coreProperties>
</file>