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BC" w:rsidRDefault="009138BC" w:rsidP="009138BC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 w:hint="eastAsia"/>
          <w:b/>
          <w:bCs/>
          <w:color w:val="FF0000"/>
          <w:sz w:val="24"/>
          <w:szCs w:val="24"/>
        </w:rPr>
      </w:pPr>
      <w:r w:rsidRPr="00BB4911">
        <w:rPr>
          <w:rFonts w:ascii="標楷體" w:eastAsia="標楷體" w:hAnsi="標楷體" w:hint="eastAsia"/>
          <w:w w:val="99"/>
          <w:sz w:val="24"/>
          <w:szCs w:val="24"/>
        </w:rPr>
        <w:t>【</w:t>
      </w:r>
      <w:r>
        <w:rPr>
          <w:rFonts w:ascii="標楷體" w:eastAsia="標楷體" w:hAnsi="標楷體" w:hint="eastAsia"/>
          <w:w w:val="99"/>
          <w:sz w:val="24"/>
          <w:szCs w:val="24"/>
        </w:rPr>
        <w:t>行政函釋</w:t>
      </w:r>
      <w:r w:rsidRPr="00BB4911">
        <w:rPr>
          <w:rFonts w:ascii="標楷體" w:eastAsia="標楷體" w:hAnsi="標楷體" w:hint="eastAsia"/>
          <w:spacing w:val="1"/>
          <w:w w:val="99"/>
          <w:sz w:val="24"/>
          <w:szCs w:val="24"/>
        </w:rPr>
        <w:t>】</w:t>
      </w:r>
    </w:p>
    <w:p w:rsidR="009138BC" w:rsidRDefault="009138BC" w:rsidP="009138BC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</w:pPr>
      <w:r w:rsidRPr="009138BC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1</w:t>
      </w:r>
      <w:r w:rsidRPr="009138BC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351004</w:t>
      </w:r>
      <w:r w:rsidRPr="009138BC">
        <w:rPr>
          <w:rFonts w:ascii="標楷體" w:eastAsia="標楷體" w:hAnsi="標楷體"/>
          <w:b/>
          <w:bCs/>
          <w:color w:val="000000" w:themeColor="text1"/>
          <w:sz w:val="24"/>
          <w:szCs w:val="24"/>
        </w:rPr>
        <w:t>-</w:t>
      </w:r>
      <w:r w:rsidRPr="009138BC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信1-信託法第</w:t>
      </w:r>
      <w:r w:rsidRPr="009138BC">
        <w:rPr>
          <w:rFonts w:ascii="標楷體" w:eastAsia="標楷體" w:hAnsi="標楷體"/>
          <w:b/>
          <w:bCs/>
          <w:color w:val="000000" w:themeColor="text1"/>
          <w:sz w:val="24"/>
          <w:szCs w:val="24"/>
        </w:rPr>
        <w:t xml:space="preserve"> 1</w:t>
      </w:r>
      <w:r w:rsidRPr="009138BC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、</w:t>
      </w:r>
      <w:r w:rsidRPr="009138BC">
        <w:rPr>
          <w:rFonts w:ascii="標楷體" w:eastAsia="標楷體" w:hAnsi="標楷體"/>
          <w:b/>
          <w:bCs/>
          <w:color w:val="000000" w:themeColor="text1"/>
          <w:sz w:val="24"/>
          <w:szCs w:val="24"/>
        </w:rPr>
        <w:t xml:space="preserve">63 </w:t>
      </w:r>
      <w:r w:rsidRPr="009138BC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條等規定參照，如父母以子女名義為委託</w:t>
      </w:r>
    </w:p>
    <w:p w:rsidR="009138BC" w:rsidRDefault="009138BC" w:rsidP="009138BC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</w:pPr>
      <w:r w:rsidRPr="009138BC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人並以子女為受益人設定自益信託，則該信託財產計入家庭財產，較符合</w:t>
      </w:r>
    </w:p>
    <w:p w:rsidR="009138BC" w:rsidRDefault="009138BC" w:rsidP="009138BC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</w:pPr>
      <w:r w:rsidRPr="009138BC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社-會救助法第</w:t>
      </w:r>
      <w:r w:rsidRPr="009138BC">
        <w:rPr>
          <w:rFonts w:ascii="標楷體" w:eastAsia="標楷體" w:hAnsi="標楷體"/>
          <w:b/>
          <w:bCs/>
          <w:color w:val="000000" w:themeColor="text1"/>
          <w:sz w:val="24"/>
          <w:szCs w:val="24"/>
        </w:rPr>
        <w:t xml:space="preserve"> 4 </w:t>
      </w:r>
      <w:r w:rsidRPr="009138BC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條本旨，惟涉及該法解釋，宜由主關機關職權審認。</w:t>
      </w:r>
    </w:p>
    <w:p w:rsidR="009138BC" w:rsidRDefault="009138BC" w:rsidP="009138BC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 w:hint="eastAsia"/>
          <w:sz w:val="24"/>
          <w:szCs w:val="24"/>
        </w:rPr>
      </w:pPr>
      <w:r w:rsidRPr="009138BC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-101-06-13-</w:t>
      </w:r>
      <w:r w:rsidRPr="009138BC">
        <w:rPr>
          <w:rFonts w:ascii="標楷體" w:eastAsia="標楷體" w:hAnsi="標楷體"/>
          <w:b/>
          <w:bCs/>
          <w:color w:val="000000" w:themeColor="text1"/>
          <w:w w:val="83"/>
          <w:sz w:val="24"/>
          <w:szCs w:val="24"/>
        </w:rPr>
        <w:t>10100069250</w:t>
      </w:r>
      <w:r w:rsidRPr="009138BC">
        <w:rPr>
          <w:rFonts w:ascii="標楷體" w:eastAsia="標楷體" w:hAnsi="標楷體" w:hint="eastAsia"/>
          <w:b/>
          <w:bCs/>
          <w:color w:val="000000" w:themeColor="text1"/>
          <w:spacing w:val="1"/>
          <w:w w:val="99"/>
          <w:sz w:val="24"/>
          <w:szCs w:val="24"/>
        </w:rPr>
        <w:t>號</w:t>
      </w:r>
      <w:r w:rsidRPr="00BB4911">
        <w:rPr>
          <w:rFonts w:ascii="標楷體" w:eastAsia="標楷體" w:hAnsi="標楷體" w:hint="eastAsia"/>
          <w:sz w:val="24"/>
          <w:szCs w:val="24"/>
        </w:rPr>
        <w:t>會救助法第</w:t>
      </w:r>
      <w:r w:rsidRPr="00BB4911">
        <w:rPr>
          <w:rFonts w:ascii="標楷體" w:eastAsia="標楷體" w:hAnsi="標楷體"/>
          <w:sz w:val="24"/>
          <w:szCs w:val="24"/>
        </w:rPr>
        <w:t xml:space="preserve"> 4 </w:t>
      </w:r>
      <w:r w:rsidRPr="00BB4911">
        <w:rPr>
          <w:rFonts w:ascii="標楷體" w:eastAsia="標楷體" w:hAnsi="標楷體" w:hint="eastAsia"/>
          <w:sz w:val="24"/>
          <w:szCs w:val="24"/>
        </w:rPr>
        <w:t>條本旨，惟涉及該法解釋，宜由</w:t>
      </w:r>
    </w:p>
    <w:p w:rsidR="009138BC" w:rsidRDefault="009138BC" w:rsidP="009138BC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主關機關職權審認。</w:t>
      </w:r>
    </w:p>
    <w:p w:rsidR="009138BC" w:rsidRDefault="009138BC" w:rsidP="009138BC">
      <w:pPr>
        <w:kinsoku w:val="0"/>
        <w:overflowPunct w:val="0"/>
        <w:spacing w:before="3"/>
        <w:ind w:left="400"/>
        <w:rPr>
          <w:rFonts w:ascii="標楷體" w:eastAsia="標楷體" w:hAnsi="標楷體"/>
          <w:sz w:val="24"/>
          <w:szCs w:val="24"/>
        </w:rPr>
      </w:pPr>
    </w:p>
    <w:p w:rsidR="009138BC" w:rsidRPr="00BB4911" w:rsidRDefault="009138BC" w:rsidP="009138BC">
      <w:pPr>
        <w:kinsoku w:val="0"/>
        <w:overflowPunct w:val="0"/>
        <w:spacing w:line="440" w:lineRule="exact"/>
        <w:outlineLvl w:val="2"/>
        <w:rPr>
          <w:rFonts w:ascii="標楷體" w:eastAsia="標楷體" w:hAnsi="標楷體"/>
          <w:spacing w:val="1"/>
          <w:w w:val="99"/>
          <w:sz w:val="24"/>
          <w:szCs w:val="24"/>
        </w:rPr>
      </w:pPr>
      <w:bookmarkStart w:id="0" w:name="_Toc128286557"/>
      <w:r w:rsidRPr="00BB4911">
        <w:rPr>
          <w:rFonts w:ascii="標楷體" w:eastAsia="標楷體" w:hAnsi="標楷體"/>
          <w:w w:val="83"/>
          <w:sz w:val="24"/>
          <w:szCs w:val="24"/>
        </w:rPr>
        <w:t>4</w:t>
      </w:r>
      <w:r w:rsidRPr="00BB4911">
        <w:rPr>
          <w:rFonts w:ascii="標楷體" w:eastAsia="標楷體" w:hAnsi="標楷體"/>
          <w:w w:val="196"/>
          <w:sz w:val="24"/>
          <w:szCs w:val="24"/>
        </w:rPr>
        <w:t>.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 </w:t>
      </w:r>
      <w:r w:rsidRPr="00BB4911">
        <w:rPr>
          <w:rFonts w:ascii="標楷體" w:eastAsia="標楷體" w:hAnsi="標楷體" w:hint="eastAsia"/>
          <w:w w:val="99"/>
          <w:sz w:val="24"/>
          <w:szCs w:val="24"/>
        </w:rPr>
        <w:t>【法務部</w:t>
      </w:r>
      <w:r w:rsidRPr="00BB4911">
        <w:rPr>
          <w:rFonts w:ascii="標楷體" w:eastAsia="標楷體" w:hAnsi="標楷體"/>
          <w:spacing w:val="2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w w:val="83"/>
          <w:sz w:val="24"/>
          <w:szCs w:val="24"/>
        </w:rPr>
        <w:t>101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w w:val="99"/>
          <w:sz w:val="24"/>
          <w:szCs w:val="24"/>
        </w:rPr>
        <w:t>年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w w:val="83"/>
          <w:sz w:val="24"/>
          <w:szCs w:val="24"/>
        </w:rPr>
        <w:t>6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w w:val="99"/>
          <w:sz w:val="24"/>
          <w:szCs w:val="24"/>
        </w:rPr>
        <w:t>月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w w:val="83"/>
          <w:sz w:val="24"/>
          <w:szCs w:val="24"/>
        </w:rPr>
        <w:t>13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w w:val="99"/>
          <w:sz w:val="24"/>
          <w:szCs w:val="24"/>
        </w:rPr>
        <w:t>日法律字第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w w:val="83"/>
          <w:sz w:val="24"/>
          <w:szCs w:val="24"/>
        </w:rPr>
        <w:t>10100069250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1"/>
          <w:w w:val="99"/>
          <w:sz w:val="24"/>
          <w:szCs w:val="24"/>
        </w:rPr>
        <w:t>號】</w:t>
      </w:r>
      <w:bookmarkEnd w:id="0"/>
    </w:p>
    <w:p w:rsidR="009138BC" w:rsidRPr="00BB4911" w:rsidRDefault="009138BC" w:rsidP="009138BC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要旨：信託法第</w:t>
      </w:r>
      <w:r w:rsidRPr="00BB4911">
        <w:rPr>
          <w:rFonts w:ascii="標楷體" w:eastAsia="標楷體" w:hAnsi="標楷體"/>
          <w:sz w:val="24"/>
          <w:szCs w:val="24"/>
        </w:rPr>
        <w:t xml:space="preserve"> 1</w:t>
      </w:r>
      <w:r w:rsidRPr="00BB4911">
        <w:rPr>
          <w:rFonts w:ascii="標楷體" w:eastAsia="標楷體" w:hAnsi="標楷體" w:hint="eastAsia"/>
          <w:sz w:val="24"/>
          <w:szCs w:val="24"/>
        </w:rPr>
        <w:t>、</w:t>
      </w:r>
      <w:r w:rsidRPr="00BB4911">
        <w:rPr>
          <w:rFonts w:ascii="標楷體" w:eastAsia="標楷體" w:hAnsi="標楷體"/>
          <w:sz w:val="24"/>
          <w:szCs w:val="24"/>
        </w:rPr>
        <w:t xml:space="preserve">63 </w:t>
      </w:r>
      <w:r w:rsidRPr="00BB4911">
        <w:rPr>
          <w:rFonts w:ascii="標楷體" w:eastAsia="標楷體" w:hAnsi="標楷體" w:hint="eastAsia"/>
          <w:sz w:val="24"/>
          <w:szCs w:val="24"/>
        </w:rPr>
        <w:t>條等規定參照，如父母以子女名義為委託人並以子女為受益人設定自益信託，則該信託財產計入家庭財產，較符合社</w:t>
      </w:r>
      <w:bookmarkStart w:id="1" w:name="_Hlk55102355"/>
      <w:r w:rsidRPr="00BB4911">
        <w:rPr>
          <w:rFonts w:ascii="標楷體" w:eastAsia="標楷體" w:hAnsi="標楷體" w:hint="eastAsia"/>
          <w:sz w:val="24"/>
          <w:szCs w:val="24"/>
        </w:rPr>
        <w:t>會救助法第</w:t>
      </w:r>
      <w:r w:rsidRPr="00BB4911">
        <w:rPr>
          <w:rFonts w:ascii="標楷體" w:eastAsia="標楷體" w:hAnsi="標楷體"/>
          <w:sz w:val="24"/>
          <w:szCs w:val="24"/>
        </w:rPr>
        <w:t xml:space="preserve"> 4 </w:t>
      </w:r>
      <w:r w:rsidRPr="00BB4911">
        <w:rPr>
          <w:rFonts w:ascii="標楷體" w:eastAsia="標楷體" w:hAnsi="標楷體" w:hint="eastAsia"/>
          <w:sz w:val="24"/>
          <w:szCs w:val="24"/>
        </w:rPr>
        <w:t>條本旨，惟涉及該法解釋，宜由主關機關職權審認。</w:t>
      </w:r>
      <w:bookmarkEnd w:id="1"/>
    </w:p>
    <w:p w:rsidR="009138BC" w:rsidRPr="00BB4911" w:rsidRDefault="009138BC" w:rsidP="009138BC">
      <w:pPr>
        <w:kinsoku w:val="0"/>
        <w:overflowPunct w:val="0"/>
        <w:spacing w:before="24"/>
        <w:ind w:left="400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說明：一、復貴部</w:t>
      </w:r>
      <w:r w:rsidRPr="00BB4911">
        <w:rPr>
          <w:rFonts w:ascii="標楷體" w:eastAsia="標楷體" w:hAnsi="標楷體"/>
          <w:sz w:val="24"/>
          <w:szCs w:val="24"/>
        </w:rPr>
        <w:t xml:space="preserve"> 101 </w:t>
      </w:r>
      <w:r w:rsidRPr="00BB4911">
        <w:rPr>
          <w:rFonts w:ascii="標楷體" w:eastAsia="標楷體" w:hAnsi="標楷體" w:hint="eastAsia"/>
          <w:sz w:val="24"/>
          <w:szCs w:val="24"/>
        </w:rPr>
        <w:t>年</w:t>
      </w:r>
      <w:r w:rsidRPr="00BB4911">
        <w:rPr>
          <w:rFonts w:ascii="標楷體" w:eastAsia="標楷體" w:hAnsi="標楷體"/>
          <w:sz w:val="24"/>
          <w:szCs w:val="24"/>
        </w:rPr>
        <w:t xml:space="preserve"> 4 </w:t>
      </w:r>
      <w:r w:rsidRPr="00BB4911">
        <w:rPr>
          <w:rFonts w:ascii="標楷體" w:eastAsia="標楷體" w:hAnsi="標楷體" w:hint="eastAsia"/>
          <w:sz w:val="24"/>
          <w:szCs w:val="24"/>
        </w:rPr>
        <w:t>月</w:t>
      </w:r>
      <w:r w:rsidRPr="00BB4911">
        <w:rPr>
          <w:rFonts w:ascii="標楷體" w:eastAsia="標楷體" w:hAnsi="標楷體"/>
          <w:sz w:val="24"/>
          <w:szCs w:val="24"/>
        </w:rPr>
        <w:t xml:space="preserve"> 10 </w:t>
      </w:r>
      <w:r w:rsidRPr="00BB4911">
        <w:rPr>
          <w:rFonts w:ascii="標楷體" w:eastAsia="標楷體" w:hAnsi="標楷體" w:hint="eastAsia"/>
          <w:sz w:val="24"/>
          <w:szCs w:val="24"/>
        </w:rPr>
        <w:t>日台內社字第</w:t>
      </w:r>
      <w:r w:rsidRPr="00BB4911">
        <w:rPr>
          <w:rFonts w:ascii="標楷體" w:eastAsia="標楷體" w:hAnsi="標楷體"/>
          <w:sz w:val="24"/>
          <w:szCs w:val="24"/>
        </w:rPr>
        <w:t xml:space="preserve"> 1010147181 </w:t>
      </w:r>
      <w:r w:rsidRPr="00BB4911">
        <w:rPr>
          <w:rFonts w:ascii="標楷體" w:eastAsia="標楷體" w:hAnsi="標楷體" w:hint="eastAsia"/>
          <w:sz w:val="24"/>
          <w:szCs w:val="24"/>
        </w:rPr>
        <w:t>號函。</w:t>
      </w:r>
    </w:p>
    <w:p w:rsidR="00641DE5" w:rsidRDefault="00641DE5" w:rsidP="009138BC">
      <w:pPr>
        <w:kinsoku w:val="0"/>
        <w:overflowPunct w:val="0"/>
        <w:spacing w:before="24" w:line="256" w:lineRule="auto"/>
        <w:ind w:left="883" w:right="224" w:hanging="483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-8"/>
          <w:sz w:val="24"/>
          <w:szCs w:val="24"/>
        </w:rPr>
        <w:t xml:space="preserve">       </w:t>
      </w:r>
      <w:r w:rsidR="009138BC" w:rsidRPr="00BB4911">
        <w:rPr>
          <w:rFonts w:ascii="標楷體" w:eastAsia="標楷體" w:hAnsi="標楷體" w:hint="eastAsia"/>
          <w:spacing w:val="-8"/>
          <w:sz w:val="24"/>
          <w:szCs w:val="24"/>
        </w:rPr>
        <w:t>二、按信託法第</w:t>
      </w:r>
      <w:r w:rsidR="009138BC" w:rsidRPr="00BB4911">
        <w:rPr>
          <w:rFonts w:ascii="標楷體" w:eastAsia="標楷體" w:hAnsi="標楷體"/>
          <w:spacing w:val="-8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>1</w:t>
      </w:r>
      <w:r w:rsidR="009138BC" w:rsidRPr="00BB4911">
        <w:rPr>
          <w:rFonts w:ascii="標楷體" w:eastAsia="標楷體" w:hAnsi="標楷體"/>
          <w:spacing w:val="-13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13"/>
          <w:sz w:val="24"/>
          <w:szCs w:val="24"/>
        </w:rPr>
        <w:t>條規定：「稱信託者，謂委託人將財產權移轉或為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其</w:t>
      </w:r>
    </w:p>
    <w:p w:rsidR="00641DE5" w:rsidRDefault="00641DE5" w:rsidP="009138BC">
      <w:pPr>
        <w:kinsoku w:val="0"/>
        <w:overflowPunct w:val="0"/>
        <w:spacing w:before="24" w:line="256" w:lineRule="auto"/>
        <w:ind w:left="883" w:right="224" w:hanging="483"/>
        <w:rPr>
          <w:rFonts w:ascii="標楷體" w:eastAsia="標楷體" w:hAnsi="標楷體" w:hint="eastAsia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他處分，使受託人依信託本旨，為受益人之利益或為特定之</w:t>
      </w:r>
      <w:r w:rsidR="009138BC" w:rsidRPr="00BB4911">
        <w:rPr>
          <w:rFonts w:ascii="標楷體" w:eastAsia="標楷體" w:hAnsi="標楷體" w:hint="eastAsia"/>
          <w:spacing w:val="-2"/>
          <w:sz w:val="24"/>
          <w:szCs w:val="24"/>
        </w:rPr>
        <w:t>目</w:t>
      </w:r>
    </w:p>
    <w:p w:rsidR="00641DE5" w:rsidRDefault="00641DE5" w:rsidP="009138BC">
      <w:pPr>
        <w:kinsoku w:val="0"/>
        <w:overflowPunct w:val="0"/>
        <w:spacing w:before="24" w:line="256" w:lineRule="auto"/>
        <w:ind w:left="883" w:right="224" w:hanging="483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 </w:t>
      </w:r>
      <w:r w:rsidR="009138BC" w:rsidRPr="00BB4911">
        <w:rPr>
          <w:rFonts w:ascii="標楷體" w:eastAsia="標楷體" w:hAnsi="標楷體" w:hint="eastAsia"/>
          <w:spacing w:val="-2"/>
          <w:sz w:val="24"/>
          <w:szCs w:val="24"/>
        </w:rPr>
        <w:t>的，管理或處分信託財產之關係。」準此，信託關係之成立，</w:t>
      </w:r>
      <w:r w:rsidR="009138BC" w:rsidRPr="00BB4911">
        <w:rPr>
          <w:rFonts w:ascii="標楷體" w:eastAsia="標楷體" w:hAnsi="標楷體"/>
          <w:spacing w:val="-2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除</w:t>
      </w:r>
    </w:p>
    <w:p w:rsidR="00641DE5" w:rsidRDefault="00641DE5" w:rsidP="009138BC">
      <w:pPr>
        <w:kinsoku w:val="0"/>
        <w:overflowPunct w:val="0"/>
        <w:spacing w:before="24" w:line="256" w:lineRule="auto"/>
        <w:ind w:left="883" w:right="224" w:hanging="483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須有信託財產之移轉或其他處分外，尚須受託人因此取得信託</w:t>
      </w:r>
    </w:p>
    <w:p w:rsidR="00641DE5" w:rsidRDefault="00641DE5" w:rsidP="009138BC">
      <w:pPr>
        <w:kinsoku w:val="0"/>
        <w:overflowPunct w:val="0"/>
        <w:spacing w:before="24" w:line="256" w:lineRule="auto"/>
        <w:ind w:left="883" w:right="224" w:hanging="483"/>
        <w:rPr>
          <w:rFonts w:ascii="標楷體" w:eastAsia="標楷體" w:hAnsi="標楷體" w:hint="eastAsia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財產之管理或處分權限。又委託人為自己利益而設定信託，</w:t>
      </w:r>
      <w:r w:rsidR="009138BC"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3"/>
          <w:sz w:val="24"/>
          <w:szCs w:val="24"/>
        </w:rPr>
        <w:t>致</w:t>
      </w:r>
    </w:p>
    <w:p w:rsidR="009138BC" w:rsidRPr="00BB4911" w:rsidRDefault="00641DE5" w:rsidP="009138BC">
      <w:pPr>
        <w:kinsoku w:val="0"/>
        <w:overflowPunct w:val="0"/>
        <w:spacing w:before="24" w:line="256" w:lineRule="auto"/>
        <w:ind w:left="883" w:right="224" w:hanging="48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         </w:t>
      </w:r>
      <w:r w:rsidR="009138BC" w:rsidRPr="00BB4911">
        <w:rPr>
          <w:rFonts w:ascii="標楷體" w:eastAsia="標楷體" w:hAnsi="標楷體" w:hint="eastAsia"/>
          <w:spacing w:val="-3"/>
          <w:sz w:val="24"/>
          <w:szCs w:val="24"/>
        </w:rPr>
        <w:t>信託利益歸屬於委託人本人者，為「自益信託」</w:t>
      </w:r>
      <w:r w:rsidR="009138BC" w:rsidRPr="00BB4911">
        <w:rPr>
          <w:rFonts w:ascii="標楷體" w:eastAsia="標楷體" w:hAnsi="標楷體" w:hint="eastAsia"/>
          <w:sz w:val="24"/>
          <w:szCs w:val="24"/>
        </w:rPr>
        <w:t>（</w:t>
      </w:r>
      <w:r w:rsidR="009138BC" w:rsidRPr="00BB4911">
        <w:rPr>
          <w:rFonts w:ascii="標楷體" w:eastAsia="標楷體" w:hAnsi="標楷體" w:hint="eastAsia"/>
          <w:spacing w:val="6"/>
          <w:sz w:val="24"/>
          <w:szCs w:val="24"/>
        </w:rPr>
        <w:t>信託法第</w:t>
      </w:r>
      <w:r w:rsidR="009138BC" w:rsidRPr="00BB4911">
        <w:rPr>
          <w:rFonts w:ascii="標楷體" w:eastAsia="標楷體" w:hAnsi="標楷體"/>
          <w:spacing w:val="6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>1</w:t>
      </w:r>
    </w:p>
    <w:p w:rsidR="009138BC" w:rsidRPr="00BB4911" w:rsidRDefault="00641DE5" w:rsidP="009138BC">
      <w:pPr>
        <w:kinsoku w:val="0"/>
        <w:overflowPunct w:val="0"/>
        <w:spacing w:before="6"/>
        <w:ind w:left="400"/>
        <w:rPr>
          <w:rFonts w:ascii="標楷體" w:eastAsia="標楷體" w:hAnsi="標楷體"/>
          <w:spacing w:val="-11"/>
          <w:sz w:val="24"/>
          <w:szCs w:val="24"/>
        </w:rPr>
      </w:pPr>
      <w:r>
        <w:rPr>
          <w:rFonts w:ascii="標楷體" w:eastAsia="標楷體" w:hAnsi="標楷體" w:hint="eastAsia"/>
          <w:spacing w:val="-5"/>
          <w:sz w:val="24"/>
          <w:szCs w:val="24"/>
        </w:rPr>
        <w:t xml:space="preserve">          </w:t>
      </w:r>
      <w:r w:rsidR="009138BC" w:rsidRPr="00BB4911">
        <w:rPr>
          <w:rFonts w:ascii="標楷體" w:eastAsia="標楷體" w:hAnsi="標楷體" w:hint="eastAsia"/>
          <w:spacing w:val="-5"/>
          <w:sz w:val="24"/>
          <w:szCs w:val="24"/>
        </w:rPr>
        <w:t>條立法理由及本部</w:t>
      </w:r>
      <w:r w:rsidR="009138BC" w:rsidRPr="00BB4911">
        <w:rPr>
          <w:rFonts w:ascii="標楷體" w:eastAsia="標楷體" w:hAnsi="標楷體"/>
          <w:spacing w:val="-5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>97</w:t>
      </w:r>
      <w:r w:rsidR="009138BC" w:rsidRPr="00BB4911">
        <w:rPr>
          <w:rFonts w:ascii="標楷體" w:eastAsia="標楷體" w:hAnsi="標楷體"/>
          <w:spacing w:val="-27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27"/>
          <w:sz w:val="24"/>
          <w:szCs w:val="24"/>
        </w:rPr>
        <w:t>年</w:t>
      </w:r>
      <w:r w:rsidR="009138BC" w:rsidRPr="00BB4911">
        <w:rPr>
          <w:rFonts w:ascii="標楷體" w:eastAsia="標楷體" w:hAnsi="標楷體"/>
          <w:spacing w:val="-27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>4</w:t>
      </w:r>
      <w:r w:rsidR="009138BC" w:rsidRPr="00BB4911">
        <w:rPr>
          <w:rFonts w:ascii="標楷體" w:eastAsia="標楷體" w:hAnsi="標楷體"/>
          <w:spacing w:val="-27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27"/>
          <w:sz w:val="24"/>
          <w:szCs w:val="24"/>
        </w:rPr>
        <w:t>月</w:t>
      </w:r>
      <w:r w:rsidR="009138BC" w:rsidRPr="00BB4911">
        <w:rPr>
          <w:rFonts w:ascii="標楷體" w:eastAsia="標楷體" w:hAnsi="標楷體"/>
          <w:spacing w:val="-27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>1</w:t>
      </w:r>
      <w:r w:rsidR="009138BC" w:rsidRPr="00BB4911">
        <w:rPr>
          <w:rFonts w:ascii="標楷體" w:eastAsia="標楷體" w:hAnsi="標楷體"/>
          <w:spacing w:val="-13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13"/>
          <w:sz w:val="24"/>
          <w:szCs w:val="24"/>
        </w:rPr>
        <w:t>日法律字第</w:t>
      </w:r>
      <w:r w:rsidR="009138BC" w:rsidRPr="00BB4911">
        <w:rPr>
          <w:rFonts w:ascii="標楷體" w:eastAsia="標楷體" w:hAnsi="標楷體"/>
          <w:spacing w:val="-13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>0970004416</w:t>
      </w:r>
      <w:r w:rsidR="009138BC" w:rsidRPr="00BB4911">
        <w:rPr>
          <w:rFonts w:ascii="標楷體" w:eastAsia="標楷體" w:hAnsi="標楷體"/>
          <w:spacing w:val="-11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11"/>
          <w:sz w:val="24"/>
          <w:szCs w:val="24"/>
        </w:rPr>
        <w:t>號函參</w:t>
      </w:r>
    </w:p>
    <w:p w:rsidR="00641DE5" w:rsidRDefault="00641DE5" w:rsidP="009138BC">
      <w:pPr>
        <w:kinsoku w:val="0"/>
        <w:overflowPunct w:val="0"/>
        <w:spacing w:before="24" w:line="256" w:lineRule="auto"/>
        <w:ind w:left="400" w:right="226"/>
        <w:rPr>
          <w:rFonts w:ascii="標楷體" w:eastAsia="標楷體" w:hAnsi="標楷體" w:hint="eastAsia"/>
          <w:spacing w:val="-18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z w:val="24"/>
          <w:szCs w:val="24"/>
        </w:rPr>
        <w:t>照）。而自益信託之委託人得隨時終止信託（</w:t>
      </w:r>
      <w:r w:rsidR="009138BC" w:rsidRPr="00BB4911">
        <w:rPr>
          <w:rFonts w:ascii="標楷體" w:eastAsia="標楷體" w:hAnsi="標楷體" w:hint="eastAsia"/>
          <w:spacing w:val="-9"/>
          <w:sz w:val="24"/>
          <w:szCs w:val="24"/>
        </w:rPr>
        <w:t>信託法第</w:t>
      </w:r>
      <w:r w:rsidR="009138BC" w:rsidRPr="00BB4911">
        <w:rPr>
          <w:rFonts w:ascii="標楷體" w:eastAsia="標楷體" w:hAnsi="標楷體"/>
          <w:spacing w:val="-9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>63</w:t>
      </w:r>
      <w:r w:rsidR="009138BC" w:rsidRPr="00BB4911">
        <w:rPr>
          <w:rFonts w:ascii="標楷體" w:eastAsia="標楷體" w:hAnsi="標楷體"/>
          <w:spacing w:val="-18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18"/>
          <w:sz w:val="24"/>
          <w:szCs w:val="24"/>
        </w:rPr>
        <w:t>條參</w:t>
      </w:r>
    </w:p>
    <w:p w:rsidR="009138BC" w:rsidRPr="00BB4911" w:rsidRDefault="00641DE5" w:rsidP="009138BC">
      <w:pPr>
        <w:kinsoku w:val="0"/>
        <w:overflowPunct w:val="0"/>
        <w:spacing w:before="24" w:line="256" w:lineRule="auto"/>
        <w:ind w:left="400" w:right="226"/>
        <w:rPr>
          <w:rFonts w:ascii="標楷體" w:eastAsia="標楷體" w:hAnsi="標楷體"/>
          <w:spacing w:val="3"/>
          <w:w w:val="95"/>
          <w:sz w:val="24"/>
          <w:szCs w:val="24"/>
        </w:rPr>
      </w:pPr>
      <w:r>
        <w:rPr>
          <w:rFonts w:ascii="標楷體" w:eastAsia="標楷體" w:hAnsi="標楷體" w:hint="eastAsia"/>
          <w:spacing w:val="-18"/>
          <w:sz w:val="24"/>
          <w:szCs w:val="24"/>
        </w:rPr>
        <w:t xml:space="preserve">             </w:t>
      </w:r>
      <w:r w:rsidR="009138BC" w:rsidRPr="00BB4911">
        <w:rPr>
          <w:rFonts w:ascii="標楷體" w:eastAsia="標楷體" w:hAnsi="標楷體" w:hint="eastAsia"/>
          <w:spacing w:val="7"/>
          <w:w w:val="95"/>
          <w:sz w:val="24"/>
          <w:szCs w:val="24"/>
        </w:rPr>
        <w:t>照</w:t>
      </w:r>
      <w:r w:rsidR="009138BC" w:rsidRPr="00BB4911">
        <w:rPr>
          <w:rFonts w:ascii="標楷體" w:eastAsia="標楷體" w:hAnsi="標楷體" w:hint="eastAsia"/>
          <w:spacing w:val="5"/>
          <w:w w:val="95"/>
          <w:sz w:val="24"/>
          <w:szCs w:val="24"/>
        </w:rPr>
        <w:t>）</w:t>
      </w:r>
      <w:r w:rsidR="009138BC" w:rsidRPr="00BB4911">
        <w:rPr>
          <w:rFonts w:ascii="標楷體" w:eastAsia="標楷體" w:hAnsi="標楷體" w:hint="eastAsia"/>
          <w:spacing w:val="3"/>
          <w:w w:val="95"/>
          <w:sz w:val="24"/>
          <w:szCs w:val="24"/>
        </w:rPr>
        <w:t>，自益信託之信託關係消滅時，信託財產亦歸屬於委託人</w:t>
      </w:r>
    </w:p>
    <w:p w:rsidR="00641DE5" w:rsidRDefault="00641DE5" w:rsidP="009138BC">
      <w:pPr>
        <w:kinsoku w:val="0"/>
        <w:overflowPunct w:val="0"/>
        <w:spacing w:before="2" w:line="256" w:lineRule="auto"/>
        <w:ind w:left="400" w:right="224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z w:val="24"/>
          <w:szCs w:val="24"/>
        </w:rPr>
        <w:t>（</w:t>
      </w:r>
      <w:r w:rsidR="009138BC" w:rsidRPr="00BB4911">
        <w:rPr>
          <w:rFonts w:ascii="標楷體" w:eastAsia="標楷體" w:hAnsi="標楷體" w:hint="eastAsia"/>
          <w:spacing w:val="10"/>
          <w:sz w:val="24"/>
          <w:szCs w:val="24"/>
        </w:rPr>
        <w:t>信託法第</w:t>
      </w:r>
      <w:r w:rsidR="009138BC" w:rsidRPr="00BB4911">
        <w:rPr>
          <w:rFonts w:ascii="標楷體" w:eastAsia="標楷體" w:hAnsi="標楷體"/>
          <w:sz w:val="24"/>
          <w:szCs w:val="24"/>
        </w:rPr>
        <w:t>65</w:t>
      </w:r>
      <w:r w:rsidR="009138BC" w:rsidRPr="00BB4911">
        <w:rPr>
          <w:rFonts w:ascii="標楷體" w:eastAsia="標楷體" w:hAnsi="標楷體"/>
          <w:spacing w:val="-21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21"/>
          <w:sz w:val="24"/>
          <w:szCs w:val="24"/>
        </w:rPr>
        <w:t>條參照</w:t>
      </w:r>
      <w:r w:rsidR="009138BC" w:rsidRPr="00BB4911">
        <w:rPr>
          <w:rFonts w:ascii="標楷體" w:eastAsia="標楷體" w:hAnsi="標楷體" w:hint="eastAsia"/>
          <w:spacing w:val="-120"/>
          <w:sz w:val="24"/>
          <w:szCs w:val="24"/>
        </w:rPr>
        <w:t>）</w:t>
      </w:r>
      <w:r w:rsidR="009138BC" w:rsidRPr="00BB4911">
        <w:rPr>
          <w:rFonts w:ascii="標楷體" w:eastAsia="標楷體" w:hAnsi="標楷體" w:hint="eastAsia"/>
          <w:spacing w:val="4"/>
          <w:sz w:val="24"/>
          <w:szCs w:val="24"/>
        </w:rPr>
        <w:t>。復觀諸社會救助法第</w:t>
      </w:r>
      <w:r w:rsidR="009138BC" w:rsidRPr="00BB4911">
        <w:rPr>
          <w:rFonts w:ascii="標楷體" w:eastAsia="標楷體" w:hAnsi="標楷體"/>
          <w:sz w:val="24"/>
          <w:szCs w:val="24"/>
        </w:rPr>
        <w:t>4</w:t>
      </w:r>
      <w:r w:rsidR="009138BC" w:rsidRPr="00BB4911">
        <w:rPr>
          <w:rFonts w:ascii="標楷體" w:eastAsia="標楷體" w:hAnsi="標楷體"/>
          <w:spacing w:val="-12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12"/>
          <w:sz w:val="24"/>
          <w:szCs w:val="24"/>
        </w:rPr>
        <w:t>條之立法意旨，</w:t>
      </w:r>
      <w:r w:rsidR="009138BC" w:rsidRPr="00BB4911">
        <w:rPr>
          <w:rFonts w:ascii="標楷體" w:eastAsia="標楷體" w:hAnsi="標楷體"/>
          <w:spacing w:val="-12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為</w:t>
      </w:r>
    </w:p>
    <w:p w:rsidR="00641DE5" w:rsidRDefault="00641DE5" w:rsidP="009138BC">
      <w:pPr>
        <w:kinsoku w:val="0"/>
        <w:overflowPunct w:val="0"/>
        <w:spacing w:before="2" w:line="256" w:lineRule="auto"/>
        <w:ind w:left="400" w:right="224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避免產生社會資源分配不均現象且生爭議，上開自益信託之信</w:t>
      </w:r>
    </w:p>
    <w:p w:rsidR="00641DE5" w:rsidRDefault="00641DE5" w:rsidP="009138BC">
      <w:pPr>
        <w:kinsoku w:val="0"/>
        <w:overflowPunct w:val="0"/>
        <w:spacing w:before="2" w:line="256" w:lineRule="auto"/>
        <w:ind w:left="400" w:right="224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託財產，應算入家庭財產。是以，本件父母如以子女名義為委</w:t>
      </w:r>
    </w:p>
    <w:p w:rsidR="00641DE5" w:rsidRDefault="00641DE5" w:rsidP="009138BC">
      <w:pPr>
        <w:kinsoku w:val="0"/>
        <w:overflowPunct w:val="0"/>
        <w:spacing w:before="2" w:line="256" w:lineRule="auto"/>
        <w:ind w:left="400" w:right="224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託人並以子女為受益人設定自益信託，則該信託財產計入家庭</w:t>
      </w:r>
    </w:p>
    <w:p w:rsidR="00641DE5" w:rsidRDefault="00641DE5" w:rsidP="009138BC">
      <w:pPr>
        <w:kinsoku w:val="0"/>
        <w:overflowPunct w:val="0"/>
        <w:spacing w:before="2" w:line="256" w:lineRule="auto"/>
        <w:ind w:left="400" w:right="224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財產，較符合社會救助法第</w:t>
      </w:r>
      <w:r w:rsidR="009138BC"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 xml:space="preserve">4 </w:t>
      </w:r>
      <w:r w:rsidR="009138BC" w:rsidRPr="00BB4911">
        <w:rPr>
          <w:rFonts w:ascii="標楷體" w:eastAsia="標楷體" w:hAnsi="標楷體" w:hint="eastAsia"/>
          <w:sz w:val="24"/>
          <w:szCs w:val="24"/>
        </w:rPr>
        <w:t>條本旨；惟此涉社會救助法之</w:t>
      </w:r>
    </w:p>
    <w:p w:rsidR="009138BC" w:rsidRPr="00BB4911" w:rsidRDefault="00641DE5" w:rsidP="009138BC">
      <w:pPr>
        <w:kinsoku w:val="0"/>
        <w:overflowPunct w:val="0"/>
        <w:spacing w:before="2" w:line="256" w:lineRule="auto"/>
        <w:ind w:left="400" w:right="22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z w:val="24"/>
          <w:szCs w:val="24"/>
        </w:rPr>
        <w:t>解釋，仍宜請貴部本於職權審認之。</w:t>
      </w:r>
    </w:p>
    <w:p w:rsidR="00641DE5" w:rsidRDefault="00641DE5" w:rsidP="009138BC">
      <w:pPr>
        <w:kinsoku w:val="0"/>
        <w:overflowPunct w:val="0"/>
        <w:spacing w:before="5" w:line="256" w:lineRule="auto"/>
        <w:ind w:left="883" w:right="229" w:hanging="483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</w:t>
      </w:r>
      <w:r w:rsidR="009138BC" w:rsidRPr="00BB4911">
        <w:rPr>
          <w:rFonts w:ascii="標楷體" w:eastAsia="標楷體" w:hAnsi="標楷體" w:hint="eastAsia"/>
          <w:spacing w:val="3"/>
          <w:sz w:val="24"/>
          <w:szCs w:val="24"/>
        </w:rPr>
        <w:t>三、又倘受託人僅為信託財產之形式所有人，對於信託財產並無管</w:t>
      </w:r>
    </w:p>
    <w:p w:rsidR="009138BC" w:rsidRPr="00BB4911" w:rsidRDefault="00641DE5" w:rsidP="009138BC">
      <w:pPr>
        <w:kinsoku w:val="0"/>
        <w:overflowPunct w:val="0"/>
        <w:spacing w:before="5" w:line="256" w:lineRule="auto"/>
        <w:ind w:left="883" w:right="229" w:hanging="483"/>
        <w:rPr>
          <w:rFonts w:ascii="標楷體" w:eastAsia="標楷體" w:hAnsi="標楷體"/>
          <w:spacing w:val="-37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</w:t>
      </w:r>
      <w:r w:rsidR="009138BC" w:rsidRPr="00BB4911">
        <w:rPr>
          <w:rFonts w:ascii="標楷體" w:eastAsia="標楷體" w:hAnsi="標楷體" w:hint="eastAsia"/>
          <w:spacing w:val="-2"/>
          <w:sz w:val="24"/>
          <w:szCs w:val="24"/>
        </w:rPr>
        <w:t>理或處分之權限者，即非屬信託法所稱之信託</w:t>
      </w:r>
      <w:r w:rsidR="009138BC" w:rsidRPr="00BB4911">
        <w:rPr>
          <w:rFonts w:ascii="標楷體" w:eastAsia="標楷體" w:hAnsi="標楷體" w:hint="eastAsia"/>
          <w:sz w:val="24"/>
          <w:szCs w:val="24"/>
        </w:rPr>
        <w:t>（</w:t>
      </w:r>
      <w:r w:rsidR="009138BC" w:rsidRPr="00BB4911">
        <w:rPr>
          <w:rFonts w:ascii="標楷體" w:eastAsia="標楷體" w:hAnsi="標楷體" w:hint="eastAsia"/>
          <w:spacing w:val="-21"/>
          <w:sz w:val="24"/>
          <w:szCs w:val="24"/>
        </w:rPr>
        <w:t>本部</w:t>
      </w:r>
      <w:r w:rsidR="009138BC" w:rsidRPr="00BB4911">
        <w:rPr>
          <w:rFonts w:ascii="標楷體" w:eastAsia="標楷體" w:hAnsi="標楷體"/>
          <w:spacing w:val="-21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>92</w:t>
      </w:r>
      <w:r w:rsidR="009138BC"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41"/>
          <w:sz w:val="24"/>
          <w:szCs w:val="24"/>
        </w:rPr>
        <w:t>年</w:t>
      </w:r>
      <w:r w:rsidR="009138BC"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/>
          <w:sz w:val="24"/>
          <w:szCs w:val="24"/>
        </w:rPr>
        <w:t>10</w:t>
      </w:r>
      <w:r w:rsidR="009138BC" w:rsidRPr="00BB4911">
        <w:rPr>
          <w:rFonts w:ascii="標楷體" w:eastAsia="標楷體" w:hAnsi="標楷體"/>
          <w:spacing w:val="-37"/>
          <w:sz w:val="24"/>
          <w:szCs w:val="24"/>
        </w:rPr>
        <w:t xml:space="preserve"> </w:t>
      </w:r>
      <w:r w:rsidR="009138BC" w:rsidRPr="00BB4911">
        <w:rPr>
          <w:rFonts w:ascii="標楷體" w:eastAsia="標楷體" w:hAnsi="標楷體" w:hint="eastAsia"/>
          <w:spacing w:val="-37"/>
          <w:sz w:val="24"/>
          <w:szCs w:val="24"/>
        </w:rPr>
        <w:t>月</w:t>
      </w:r>
    </w:p>
    <w:p w:rsidR="009138BC" w:rsidRPr="00BB4911" w:rsidRDefault="00641DE5" w:rsidP="009138BC">
      <w:pPr>
        <w:kinsoku w:val="0"/>
        <w:overflowPunct w:val="0"/>
        <w:spacing w:before="2"/>
        <w:ind w:left="40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="009138BC" w:rsidRPr="00BB4911">
        <w:rPr>
          <w:rFonts w:ascii="標楷體" w:eastAsia="標楷體" w:hAnsi="標楷體"/>
          <w:sz w:val="24"/>
          <w:szCs w:val="24"/>
        </w:rPr>
        <w:t xml:space="preserve">6 </w:t>
      </w:r>
      <w:r w:rsidR="009138BC" w:rsidRPr="00BB4911">
        <w:rPr>
          <w:rFonts w:ascii="標楷體" w:eastAsia="標楷體" w:hAnsi="標楷體" w:hint="eastAsia"/>
          <w:sz w:val="24"/>
          <w:szCs w:val="24"/>
        </w:rPr>
        <w:t>日法律字第</w:t>
      </w:r>
      <w:r w:rsidR="009138BC" w:rsidRPr="00BB4911">
        <w:rPr>
          <w:rFonts w:ascii="標楷體" w:eastAsia="標楷體" w:hAnsi="標楷體"/>
          <w:sz w:val="24"/>
          <w:szCs w:val="24"/>
        </w:rPr>
        <w:t xml:space="preserve"> 0920038921 </w:t>
      </w:r>
      <w:r w:rsidR="009138BC" w:rsidRPr="00BB4911">
        <w:rPr>
          <w:rFonts w:ascii="標楷體" w:eastAsia="標楷體" w:hAnsi="標楷體" w:hint="eastAsia"/>
          <w:sz w:val="24"/>
          <w:szCs w:val="24"/>
        </w:rPr>
        <w:t>號函參照），併此敘明。</w:t>
      </w:r>
    </w:p>
    <w:p w:rsidR="00343A25" w:rsidRPr="00641DE5" w:rsidRDefault="00343A25" w:rsidP="009138BC">
      <w:bookmarkStart w:id="2" w:name="_GoBack"/>
      <w:bookmarkEnd w:id="2"/>
    </w:p>
    <w:sectPr w:rsidR="00343A25" w:rsidRPr="00641DE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09" w:rsidRDefault="00442909" w:rsidP="00CC62D6">
      <w:r>
        <w:separator/>
      </w:r>
    </w:p>
  </w:endnote>
  <w:endnote w:type="continuationSeparator" w:id="0">
    <w:p w:rsidR="00442909" w:rsidRDefault="00442909" w:rsidP="00C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92876"/>
      <w:docPartObj>
        <w:docPartGallery w:val="Page Numbers (Bottom of Page)"/>
        <w:docPartUnique/>
      </w:docPartObj>
    </w:sdtPr>
    <w:sdtEndPr/>
    <w:sdtContent>
      <w:p w:rsidR="00B54398" w:rsidRDefault="00B54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909" w:rsidRPr="00442909">
          <w:rPr>
            <w:noProof/>
            <w:lang w:val="zh-TW"/>
          </w:rPr>
          <w:t>1</w:t>
        </w:r>
        <w:r>
          <w:fldChar w:fldCharType="end"/>
        </w:r>
      </w:p>
    </w:sdtContent>
  </w:sdt>
  <w:p w:rsidR="00B54398" w:rsidRDefault="00B543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09" w:rsidRDefault="00442909" w:rsidP="00CC62D6">
      <w:r>
        <w:separator/>
      </w:r>
    </w:p>
  </w:footnote>
  <w:footnote w:type="continuationSeparator" w:id="0">
    <w:p w:rsidR="00442909" w:rsidRDefault="00442909" w:rsidP="00CC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E"/>
    <w:multiLevelType w:val="multilevel"/>
    <w:tmpl w:val="6E122F06"/>
    <w:lvl w:ilvl="0">
      <w:start w:val="2"/>
      <w:numFmt w:val="decimal"/>
      <w:pStyle w:val="5"/>
      <w:lvlText w:val="%1."/>
      <w:lvlJc w:val="left"/>
      <w:pPr>
        <w:ind w:left="341" w:hanging="341"/>
      </w:pPr>
      <w:rPr>
        <w:rFonts w:ascii="Calibri" w:hAnsi="Calibri" w:cs="Calibri"/>
        <w:b/>
        <w:bCs/>
        <w:w w:val="99"/>
        <w:sz w:val="24"/>
        <w:szCs w:val="24"/>
      </w:rPr>
    </w:lvl>
    <w:lvl w:ilvl="1">
      <w:numFmt w:val="bullet"/>
      <w:lvlText w:val="○"/>
      <w:lvlJc w:val="left"/>
      <w:pPr>
        <w:ind w:left="528" w:hanging="243"/>
      </w:pPr>
      <w:rPr>
        <w:rFonts w:ascii="細明體_HKSCS" w:hAnsi="Times New Roman" w:cs="細明體_HKSCS"/>
        <w:b w:val="0"/>
        <w:bCs w:val="0"/>
        <w:spacing w:val="2"/>
        <w:w w:val="99"/>
        <w:sz w:val="22"/>
        <w:szCs w:val="22"/>
      </w:rPr>
    </w:lvl>
    <w:lvl w:ilvl="2">
      <w:numFmt w:val="bullet"/>
      <w:lvlText w:val="○"/>
      <w:lvlJc w:val="left"/>
      <w:pPr>
        <w:ind w:left="1080" w:hanging="241"/>
      </w:pPr>
      <w:rPr>
        <w:rFonts w:ascii="細明體_HKSCS" w:hAnsi="Times New Roman" w:cs="細明體_HKSCS"/>
        <w:b w:val="0"/>
        <w:bCs w:val="0"/>
        <w:spacing w:val="-46"/>
        <w:w w:val="99"/>
        <w:sz w:val="22"/>
        <w:szCs w:val="22"/>
      </w:rPr>
    </w:lvl>
    <w:lvl w:ilvl="3">
      <w:numFmt w:val="bullet"/>
      <w:lvlText w:val="•"/>
      <w:lvlJc w:val="left"/>
      <w:pPr>
        <w:ind w:left="2015" w:hanging="241"/>
      </w:pPr>
    </w:lvl>
    <w:lvl w:ilvl="4">
      <w:numFmt w:val="bullet"/>
      <w:lvlText w:val="•"/>
      <w:lvlJc w:val="left"/>
      <w:pPr>
        <w:ind w:left="2948" w:hanging="241"/>
      </w:pPr>
    </w:lvl>
    <w:lvl w:ilvl="5">
      <w:numFmt w:val="bullet"/>
      <w:lvlText w:val="•"/>
      <w:lvlJc w:val="left"/>
      <w:pPr>
        <w:ind w:left="3880" w:hanging="241"/>
      </w:pPr>
    </w:lvl>
    <w:lvl w:ilvl="6">
      <w:numFmt w:val="bullet"/>
      <w:lvlText w:val="•"/>
      <w:lvlJc w:val="left"/>
      <w:pPr>
        <w:ind w:left="4813" w:hanging="241"/>
      </w:pPr>
    </w:lvl>
    <w:lvl w:ilvl="7">
      <w:numFmt w:val="bullet"/>
      <w:lvlText w:val="•"/>
      <w:lvlJc w:val="left"/>
      <w:pPr>
        <w:ind w:left="5745" w:hanging="241"/>
      </w:pPr>
    </w:lvl>
    <w:lvl w:ilvl="8">
      <w:numFmt w:val="bullet"/>
      <w:lvlText w:val="•"/>
      <w:lvlJc w:val="left"/>
      <w:pPr>
        <w:ind w:left="6678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3B"/>
    <w:rsid w:val="0009533B"/>
    <w:rsid w:val="000E17B1"/>
    <w:rsid w:val="00291F6F"/>
    <w:rsid w:val="00334F61"/>
    <w:rsid w:val="00343A25"/>
    <w:rsid w:val="00442909"/>
    <w:rsid w:val="00641DE5"/>
    <w:rsid w:val="006532F6"/>
    <w:rsid w:val="006C21FA"/>
    <w:rsid w:val="008D4D0C"/>
    <w:rsid w:val="009138BC"/>
    <w:rsid w:val="00997659"/>
    <w:rsid w:val="00B54398"/>
    <w:rsid w:val="00CC62D6"/>
    <w:rsid w:val="00DC4FF6"/>
    <w:rsid w:val="00D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Gwin7User</cp:lastModifiedBy>
  <cp:revision>3</cp:revision>
  <dcterms:created xsi:type="dcterms:W3CDTF">2026-01-15T03:27:00Z</dcterms:created>
  <dcterms:modified xsi:type="dcterms:W3CDTF">2026-01-15T03:29:00Z</dcterms:modified>
</cp:coreProperties>
</file>