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69E6" w14:textId="77777777" w:rsidR="00E416A8" w:rsidRDefault="00E416A8" w:rsidP="00DE1E64">
      <w:pPr>
        <w:kinsoku w:val="0"/>
        <w:overflowPunct w:val="0"/>
        <w:spacing w:before="119"/>
        <w:ind w:left="400"/>
        <w:rPr>
          <w:rFonts w:ascii="標楷體" w:eastAsia="標楷體" w:hAnsi="標楷體" w:cs="微軟正黑體"/>
          <w:b/>
          <w:bCs/>
          <w:sz w:val="24"/>
          <w:szCs w:val="24"/>
        </w:rPr>
      </w:pPr>
    </w:p>
    <w:p w14:paraId="50A1FE3C" w14:textId="52CB2926" w:rsidR="00DE1E64" w:rsidRPr="00E416A8" w:rsidRDefault="00DE1E64" w:rsidP="00DE1E64">
      <w:pPr>
        <w:kinsoku w:val="0"/>
        <w:overflowPunct w:val="0"/>
        <w:spacing w:before="119"/>
        <w:ind w:left="400"/>
        <w:rPr>
          <w:rFonts w:ascii="標楷體" w:eastAsia="標楷體" w:hAnsi="標楷體"/>
          <w:sz w:val="28"/>
          <w:szCs w:val="28"/>
        </w:rPr>
      </w:pPr>
      <w:r w:rsidRPr="00E416A8">
        <w:rPr>
          <w:rFonts w:ascii="標楷體" w:eastAsia="標楷體" w:hAnsi="標楷體" w:cs="微軟正黑體" w:hint="eastAsia"/>
          <w:b/>
          <w:bCs/>
          <w:sz w:val="28"/>
          <w:szCs w:val="28"/>
        </w:rPr>
        <w:t>【行政函釋】</w:t>
      </w:r>
    </w:p>
    <w:p w14:paraId="30C82542" w14:textId="77777777" w:rsidR="00E416A8" w:rsidRPr="00E416A8" w:rsidRDefault="00DE1E64" w:rsidP="00DE1E64">
      <w:pPr>
        <w:kinsoku w:val="0"/>
        <w:overflowPunct w:val="0"/>
        <w:spacing w:line="256" w:lineRule="auto"/>
        <w:ind w:left="1120" w:right="226" w:hanging="720"/>
        <w:rPr>
          <w:rFonts w:ascii="標楷體" w:eastAsia="標楷體" w:hAnsi="標楷體"/>
          <w:b/>
          <w:bCs/>
          <w:color w:val="000000" w:themeColor="text1"/>
          <w:sz w:val="28"/>
          <w:szCs w:val="28"/>
        </w:rPr>
      </w:pPr>
      <w:r w:rsidRPr="00E416A8">
        <w:rPr>
          <w:rFonts w:ascii="標楷體" w:eastAsia="標楷體" w:hAnsi="標楷體" w:hint="eastAsia"/>
          <w:b/>
          <w:bCs/>
          <w:color w:val="000000" w:themeColor="text1"/>
          <w:sz w:val="28"/>
          <w:szCs w:val="28"/>
        </w:rPr>
        <w:t>1351</w:t>
      </w:r>
      <w:r w:rsidRPr="00E416A8">
        <w:rPr>
          <w:rFonts w:ascii="標楷體" w:eastAsia="標楷體" w:hAnsi="標楷體"/>
          <w:b/>
          <w:bCs/>
          <w:color w:val="000000" w:themeColor="text1"/>
          <w:sz w:val="28"/>
          <w:szCs w:val="28"/>
        </w:rPr>
        <w:t>00</w:t>
      </w:r>
      <w:r w:rsidRPr="00E416A8">
        <w:rPr>
          <w:rFonts w:ascii="標楷體" w:eastAsia="標楷體" w:hAnsi="標楷體" w:hint="eastAsia"/>
          <w:b/>
          <w:bCs/>
          <w:color w:val="000000" w:themeColor="text1"/>
          <w:sz w:val="28"/>
          <w:szCs w:val="28"/>
        </w:rPr>
        <w:t>8</w:t>
      </w:r>
      <w:r w:rsidRPr="00E416A8">
        <w:rPr>
          <w:rFonts w:ascii="標楷體" w:eastAsia="標楷體" w:hAnsi="標楷體"/>
          <w:b/>
          <w:bCs/>
          <w:color w:val="000000" w:themeColor="text1"/>
          <w:sz w:val="28"/>
          <w:szCs w:val="28"/>
        </w:rPr>
        <w:t>-</w:t>
      </w:r>
      <w:r w:rsidRPr="00E416A8">
        <w:rPr>
          <w:rFonts w:ascii="標楷體" w:eastAsia="標楷體" w:hAnsi="標楷體" w:hint="eastAsia"/>
          <w:b/>
          <w:bCs/>
          <w:color w:val="000000" w:themeColor="text1"/>
          <w:sz w:val="28"/>
          <w:szCs w:val="28"/>
        </w:rPr>
        <w:t>信01-</w:t>
      </w:r>
      <w:r w:rsidRPr="00E416A8">
        <w:rPr>
          <w:rFonts w:ascii="標楷體" w:eastAsia="標楷體" w:hAnsi="標楷體" w:hint="eastAsia"/>
          <w:b/>
          <w:bCs/>
          <w:color w:val="000000" w:themeColor="text1"/>
          <w:spacing w:val="2"/>
          <w:sz w:val="28"/>
          <w:szCs w:val="28"/>
        </w:rPr>
        <w:t>參照信託法第</w:t>
      </w:r>
      <w:r w:rsidRPr="00E416A8">
        <w:rPr>
          <w:rFonts w:ascii="標楷體" w:eastAsia="標楷體" w:hAnsi="標楷體"/>
          <w:b/>
          <w:bCs/>
          <w:color w:val="000000" w:themeColor="text1"/>
          <w:spacing w:val="2"/>
          <w:sz w:val="28"/>
          <w:szCs w:val="28"/>
        </w:rPr>
        <w:t xml:space="preserve"> </w:t>
      </w:r>
      <w:r w:rsidRPr="00E416A8">
        <w:rPr>
          <w:rFonts w:ascii="標楷體" w:eastAsia="標楷體" w:hAnsi="標楷體"/>
          <w:b/>
          <w:bCs/>
          <w:color w:val="000000" w:themeColor="text1"/>
          <w:sz w:val="28"/>
          <w:szCs w:val="28"/>
        </w:rPr>
        <w:t xml:space="preserve">1 </w:t>
      </w:r>
      <w:r w:rsidRPr="00E416A8">
        <w:rPr>
          <w:rFonts w:ascii="標楷體" w:eastAsia="標楷體" w:hAnsi="標楷體" w:hint="eastAsia"/>
          <w:b/>
          <w:bCs/>
          <w:color w:val="000000" w:themeColor="text1"/>
          <w:sz w:val="28"/>
          <w:szCs w:val="28"/>
        </w:rPr>
        <w:t>條規定意旨，信託關係存續中</w:t>
      </w:r>
    </w:p>
    <w:p w14:paraId="00DAAA06" w14:textId="77777777" w:rsidR="00E416A8" w:rsidRPr="00E416A8" w:rsidRDefault="00DE1E64" w:rsidP="00DE1E64">
      <w:pPr>
        <w:kinsoku w:val="0"/>
        <w:overflowPunct w:val="0"/>
        <w:spacing w:line="256" w:lineRule="auto"/>
        <w:ind w:left="1120" w:right="226" w:hanging="720"/>
        <w:rPr>
          <w:rFonts w:ascii="標楷體" w:eastAsia="標楷體" w:hAnsi="標楷體"/>
          <w:b/>
          <w:bCs/>
          <w:color w:val="000000" w:themeColor="text1"/>
          <w:spacing w:val="3"/>
          <w:sz w:val="28"/>
          <w:szCs w:val="28"/>
        </w:rPr>
      </w:pPr>
      <w:r w:rsidRPr="00E416A8">
        <w:rPr>
          <w:rFonts w:ascii="標楷體" w:eastAsia="標楷體" w:hAnsi="標楷體" w:hint="eastAsia"/>
          <w:b/>
          <w:bCs/>
          <w:color w:val="000000" w:themeColor="text1"/>
          <w:sz w:val="28"/>
          <w:szCs w:val="28"/>
        </w:rPr>
        <w:t>，受託人為就該信託</w:t>
      </w:r>
      <w:r w:rsidRPr="00E416A8">
        <w:rPr>
          <w:rFonts w:ascii="標楷體" w:eastAsia="標楷體" w:hAnsi="標楷體" w:hint="eastAsia"/>
          <w:b/>
          <w:bCs/>
          <w:color w:val="000000" w:themeColor="text1"/>
          <w:spacing w:val="3"/>
          <w:sz w:val="28"/>
          <w:szCs w:val="28"/>
        </w:rPr>
        <w:t>財產對外唯一有權管理及處分權人。</w:t>
      </w:r>
      <w:proofErr w:type="gramStart"/>
      <w:r w:rsidRPr="00E416A8">
        <w:rPr>
          <w:rFonts w:ascii="標楷體" w:eastAsia="標楷體" w:hAnsi="標楷體" w:hint="eastAsia"/>
          <w:b/>
          <w:bCs/>
          <w:color w:val="000000" w:themeColor="text1"/>
          <w:spacing w:val="3"/>
          <w:sz w:val="28"/>
          <w:szCs w:val="28"/>
        </w:rPr>
        <w:t>準</w:t>
      </w:r>
      <w:proofErr w:type="gramEnd"/>
      <w:r w:rsidRPr="00E416A8">
        <w:rPr>
          <w:rFonts w:ascii="標楷體" w:eastAsia="標楷體" w:hAnsi="標楷體" w:hint="eastAsia"/>
          <w:b/>
          <w:bCs/>
          <w:color w:val="000000" w:themeColor="text1"/>
          <w:spacing w:val="3"/>
          <w:sz w:val="28"/>
          <w:szCs w:val="28"/>
        </w:rPr>
        <w:t>此</w:t>
      </w:r>
    </w:p>
    <w:p w14:paraId="57BC4A68" w14:textId="77777777" w:rsidR="00E416A8" w:rsidRPr="00E416A8" w:rsidRDefault="00DE1E64" w:rsidP="00DE1E64">
      <w:pPr>
        <w:kinsoku w:val="0"/>
        <w:overflowPunct w:val="0"/>
        <w:spacing w:line="256" w:lineRule="auto"/>
        <w:ind w:left="1120" w:right="226" w:hanging="720"/>
        <w:rPr>
          <w:rFonts w:ascii="標楷體" w:eastAsia="標楷體" w:hAnsi="標楷體"/>
          <w:b/>
          <w:bCs/>
          <w:color w:val="000000" w:themeColor="text1"/>
          <w:spacing w:val="-9"/>
          <w:sz w:val="28"/>
          <w:szCs w:val="28"/>
        </w:rPr>
      </w:pPr>
      <w:r w:rsidRPr="00E416A8">
        <w:rPr>
          <w:rFonts w:ascii="標楷體" w:eastAsia="標楷體" w:hAnsi="標楷體" w:hint="eastAsia"/>
          <w:b/>
          <w:bCs/>
          <w:color w:val="000000" w:themeColor="text1"/>
          <w:spacing w:val="3"/>
          <w:sz w:val="28"/>
          <w:szCs w:val="28"/>
        </w:rPr>
        <w:t>，依據公寓大廈管理條例</w:t>
      </w:r>
      <w:r w:rsidRPr="00E416A8">
        <w:rPr>
          <w:rFonts w:ascii="標楷體" w:eastAsia="標楷體" w:hAnsi="標楷體" w:hint="eastAsia"/>
          <w:b/>
          <w:bCs/>
          <w:color w:val="000000" w:themeColor="text1"/>
          <w:spacing w:val="-35"/>
          <w:sz w:val="28"/>
          <w:szCs w:val="28"/>
        </w:rPr>
        <w:t>第</w:t>
      </w:r>
      <w:r w:rsidRPr="00E416A8">
        <w:rPr>
          <w:rFonts w:ascii="標楷體" w:eastAsia="標楷體" w:hAnsi="標楷體"/>
          <w:b/>
          <w:bCs/>
          <w:color w:val="000000" w:themeColor="text1"/>
          <w:sz w:val="28"/>
          <w:szCs w:val="28"/>
        </w:rPr>
        <w:t>28</w:t>
      </w:r>
      <w:r w:rsidRPr="00E416A8">
        <w:rPr>
          <w:rFonts w:ascii="標楷體" w:eastAsia="標楷體" w:hAnsi="標楷體"/>
          <w:b/>
          <w:bCs/>
          <w:color w:val="000000" w:themeColor="text1"/>
          <w:spacing w:val="-36"/>
          <w:sz w:val="28"/>
          <w:szCs w:val="28"/>
        </w:rPr>
        <w:t xml:space="preserve"> </w:t>
      </w:r>
      <w:r w:rsidRPr="00E416A8">
        <w:rPr>
          <w:rFonts w:ascii="標楷體" w:eastAsia="標楷體" w:hAnsi="標楷體" w:hint="eastAsia"/>
          <w:b/>
          <w:bCs/>
          <w:color w:val="000000" w:themeColor="text1"/>
          <w:spacing w:val="-36"/>
          <w:sz w:val="28"/>
          <w:szCs w:val="28"/>
        </w:rPr>
        <w:t>條第</w:t>
      </w:r>
      <w:r w:rsidRPr="00E416A8">
        <w:rPr>
          <w:rFonts w:ascii="標楷體" w:eastAsia="標楷體" w:hAnsi="標楷體"/>
          <w:b/>
          <w:bCs/>
          <w:color w:val="000000" w:themeColor="text1"/>
          <w:spacing w:val="-36"/>
          <w:sz w:val="28"/>
          <w:szCs w:val="28"/>
        </w:rPr>
        <w:t xml:space="preserve"> </w:t>
      </w:r>
      <w:r w:rsidRPr="00E416A8">
        <w:rPr>
          <w:rFonts w:ascii="標楷體" w:eastAsia="標楷體" w:hAnsi="標楷體"/>
          <w:b/>
          <w:bCs/>
          <w:color w:val="000000" w:themeColor="text1"/>
          <w:sz w:val="28"/>
          <w:szCs w:val="28"/>
        </w:rPr>
        <w:t>1</w:t>
      </w:r>
      <w:r w:rsidRPr="00E416A8">
        <w:rPr>
          <w:rFonts w:ascii="標楷體" w:eastAsia="標楷體" w:hAnsi="標楷體"/>
          <w:b/>
          <w:bCs/>
          <w:color w:val="000000" w:themeColor="text1"/>
          <w:spacing w:val="-29"/>
          <w:sz w:val="28"/>
          <w:szCs w:val="28"/>
        </w:rPr>
        <w:t xml:space="preserve"> </w:t>
      </w:r>
      <w:r w:rsidRPr="00E416A8">
        <w:rPr>
          <w:rFonts w:ascii="標楷體" w:eastAsia="標楷體" w:hAnsi="標楷體" w:hint="eastAsia"/>
          <w:b/>
          <w:bCs/>
          <w:color w:val="000000" w:themeColor="text1"/>
          <w:spacing w:val="-29"/>
          <w:sz w:val="28"/>
          <w:szCs w:val="28"/>
        </w:rPr>
        <w:t>項、第</w:t>
      </w:r>
      <w:r w:rsidRPr="00E416A8">
        <w:rPr>
          <w:rFonts w:ascii="標楷體" w:eastAsia="標楷體" w:hAnsi="標楷體"/>
          <w:b/>
          <w:bCs/>
          <w:color w:val="000000" w:themeColor="text1"/>
          <w:spacing w:val="-29"/>
          <w:sz w:val="28"/>
          <w:szCs w:val="28"/>
        </w:rPr>
        <w:t xml:space="preserve"> </w:t>
      </w:r>
      <w:r w:rsidRPr="00E416A8">
        <w:rPr>
          <w:rFonts w:ascii="標楷體" w:eastAsia="標楷體" w:hAnsi="標楷體"/>
          <w:b/>
          <w:bCs/>
          <w:color w:val="000000" w:themeColor="text1"/>
          <w:sz w:val="28"/>
          <w:szCs w:val="28"/>
        </w:rPr>
        <w:t>57</w:t>
      </w:r>
      <w:r w:rsidRPr="00E416A8">
        <w:rPr>
          <w:rFonts w:ascii="標楷體" w:eastAsia="標楷體" w:hAnsi="標楷體"/>
          <w:b/>
          <w:bCs/>
          <w:color w:val="000000" w:themeColor="text1"/>
          <w:spacing w:val="-9"/>
          <w:sz w:val="28"/>
          <w:szCs w:val="28"/>
        </w:rPr>
        <w:t xml:space="preserve"> </w:t>
      </w:r>
      <w:r w:rsidRPr="00E416A8">
        <w:rPr>
          <w:rFonts w:ascii="標楷體" w:eastAsia="標楷體" w:hAnsi="標楷體" w:hint="eastAsia"/>
          <w:b/>
          <w:bCs/>
          <w:color w:val="000000" w:themeColor="text1"/>
          <w:spacing w:val="-9"/>
          <w:sz w:val="28"/>
          <w:szCs w:val="28"/>
        </w:rPr>
        <w:t>條等規定召開區</w:t>
      </w:r>
    </w:p>
    <w:p w14:paraId="15955E4E" w14:textId="77777777" w:rsidR="00E416A8" w:rsidRPr="00E416A8" w:rsidRDefault="00DE1E64" w:rsidP="00DE1E64">
      <w:pPr>
        <w:kinsoku w:val="0"/>
        <w:overflowPunct w:val="0"/>
        <w:spacing w:line="256" w:lineRule="auto"/>
        <w:ind w:left="1120" w:right="226" w:hanging="720"/>
        <w:rPr>
          <w:rFonts w:ascii="標楷體" w:eastAsia="標楷體" w:hAnsi="標楷體"/>
          <w:b/>
          <w:bCs/>
          <w:color w:val="000000" w:themeColor="text1"/>
          <w:spacing w:val="3"/>
          <w:sz w:val="28"/>
          <w:szCs w:val="28"/>
        </w:rPr>
      </w:pPr>
      <w:r w:rsidRPr="00E416A8">
        <w:rPr>
          <w:rFonts w:ascii="標楷體" w:eastAsia="標楷體" w:hAnsi="標楷體" w:hint="eastAsia"/>
          <w:b/>
          <w:bCs/>
          <w:color w:val="000000" w:themeColor="text1"/>
          <w:spacing w:val="-9"/>
          <w:sz w:val="28"/>
          <w:szCs w:val="28"/>
        </w:rPr>
        <w:t>分所有權人會議或辦理移交手</w:t>
      </w:r>
      <w:r w:rsidRPr="00E416A8">
        <w:rPr>
          <w:rFonts w:ascii="標楷體" w:eastAsia="標楷體" w:hAnsi="標楷體" w:hint="eastAsia"/>
          <w:b/>
          <w:bCs/>
          <w:color w:val="000000" w:themeColor="text1"/>
          <w:spacing w:val="3"/>
          <w:sz w:val="28"/>
          <w:szCs w:val="28"/>
        </w:rPr>
        <w:t>續時，</w:t>
      </w:r>
      <w:proofErr w:type="gramStart"/>
      <w:r w:rsidRPr="00E416A8">
        <w:rPr>
          <w:rFonts w:ascii="標楷體" w:eastAsia="標楷體" w:hAnsi="標楷體" w:hint="eastAsia"/>
          <w:b/>
          <w:bCs/>
          <w:color w:val="000000" w:themeColor="text1"/>
          <w:spacing w:val="3"/>
          <w:sz w:val="28"/>
          <w:szCs w:val="28"/>
        </w:rPr>
        <w:t>如起造</w:t>
      </w:r>
      <w:proofErr w:type="gramEnd"/>
      <w:r w:rsidRPr="00E416A8">
        <w:rPr>
          <w:rFonts w:ascii="標楷體" w:eastAsia="標楷體" w:hAnsi="標楷體" w:hint="eastAsia"/>
          <w:b/>
          <w:bCs/>
          <w:color w:val="000000" w:themeColor="text1"/>
          <w:spacing w:val="3"/>
          <w:sz w:val="28"/>
          <w:szCs w:val="28"/>
        </w:rPr>
        <w:t>人係信託之受託人</w:t>
      </w:r>
    </w:p>
    <w:p w14:paraId="7A3CDDFB" w14:textId="77777777" w:rsidR="00E416A8" w:rsidRPr="00E416A8" w:rsidRDefault="00DE1E64" w:rsidP="00DE1E64">
      <w:pPr>
        <w:kinsoku w:val="0"/>
        <w:overflowPunct w:val="0"/>
        <w:spacing w:line="256" w:lineRule="auto"/>
        <w:ind w:left="1120" w:right="226" w:hanging="720"/>
        <w:rPr>
          <w:rFonts w:ascii="標楷體" w:eastAsia="標楷體" w:hAnsi="標楷體"/>
          <w:b/>
          <w:bCs/>
          <w:color w:val="000000" w:themeColor="text1"/>
          <w:spacing w:val="3"/>
          <w:sz w:val="28"/>
          <w:szCs w:val="28"/>
        </w:rPr>
      </w:pPr>
      <w:r w:rsidRPr="00E416A8">
        <w:rPr>
          <w:rFonts w:ascii="標楷體" w:eastAsia="標楷體" w:hAnsi="標楷體" w:hint="eastAsia"/>
          <w:b/>
          <w:bCs/>
          <w:color w:val="000000" w:themeColor="text1"/>
          <w:spacing w:val="3"/>
          <w:sz w:val="28"/>
          <w:szCs w:val="28"/>
        </w:rPr>
        <w:t>且仍為信託存續</w:t>
      </w:r>
      <w:proofErr w:type="gramStart"/>
      <w:r w:rsidRPr="00E416A8">
        <w:rPr>
          <w:rFonts w:ascii="標楷體" w:eastAsia="標楷體" w:hAnsi="標楷體" w:hint="eastAsia"/>
          <w:b/>
          <w:bCs/>
          <w:color w:val="000000" w:themeColor="text1"/>
          <w:spacing w:val="3"/>
          <w:sz w:val="28"/>
          <w:szCs w:val="28"/>
        </w:rPr>
        <w:t>期間，</w:t>
      </w:r>
      <w:proofErr w:type="gramEnd"/>
      <w:r w:rsidRPr="00E416A8">
        <w:rPr>
          <w:rFonts w:ascii="標楷體" w:eastAsia="標楷體" w:hAnsi="標楷體" w:hint="eastAsia"/>
          <w:b/>
          <w:bCs/>
          <w:color w:val="000000" w:themeColor="text1"/>
          <w:spacing w:val="3"/>
          <w:sz w:val="28"/>
          <w:szCs w:val="28"/>
        </w:rPr>
        <w:t>即由受託人為之；信託關係若消滅，</w:t>
      </w:r>
    </w:p>
    <w:p w14:paraId="3A240285" w14:textId="0C1CDEE6" w:rsidR="00DE1E64" w:rsidRPr="00E416A8" w:rsidRDefault="00DE1E64" w:rsidP="00DE1E64">
      <w:pPr>
        <w:kinsoku w:val="0"/>
        <w:overflowPunct w:val="0"/>
        <w:spacing w:line="256" w:lineRule="auto"/>
        <w:ind w:left="1120" w:right="226" w:hanging="720"/>
        <w:rPr>
          <w:rFonts w:ascii="標楷體" w:eastAsia="標楷體" w:hAnsi="標楷體"/>
          <w:b/>
          <w:bCs/>
          <w:color w:val="000000" w:themeColor="text1"/>
          <w:w w:val="99"/>
          <w:sz w:val="28"/>
          <w:szCs w:val="28"/>
        </w:rPr>
      </w:pPr>
      <w:r w:rsidRPr="00E416A8">
        <w:rPr>
          <w:rFonts w:ascii="標楷體" w:eastAsia="標楷體" w:hAnsi="標楷體" w:hint="eastAsia"/>
          <w:b/>
          <w:bCs/>
          <w:color w:val="000000" w:themeColor="text1"/>
          <w:spacing w:val="3"/>
          <w:sz w:val="28"/>
          <w:szCs w:val="28"/>
        </w:rPr>
        <w:t>上開事項則由原委託人為之。101-02-15-</w:t>
      </w:r>
      <w:r w:rsidRPr="00E416A8">
        <w:rPr>
          <w:rFonts w:ascii="標楷體" w:eastAsia="標楷體" w:hAnsi="標楷體"/>
          <w:b/>
          <w:bCs/>
          <w:color w:val="000000" w:themeColor="text1"/>
          <w:w w:val="83"/>
          <w:sz w:val="28"/>
          <w:szCs w:val="28"/>
        </w:rPr>
        <w:t>1010800952</w:t>
      </w:r>
      <w:r w:rsidRPr="00E416A8">
        <w:rPr>
          <w:rFonts w:ascii="標楷體" w:eastAsia="標楷體" w:hAnsi="標楷體" w:hint="eastAsia"/>
          <w:b/>
          <w:bCs/>
          <w:color w:val="000000" w:themeColor="text1"/>
          <w:w w:val="99"/>
          <w:sz w:val="28"/>
          <w:szCs w:val="28"/>
        </w:rPr>
        <w:t>號</w:t>
      </w:r>
    </w:p>
    <w:p w14:paraId="6DFB0A68" w14:textId="77777777" w:rsidR="00E416A8" w:rsidRDefault="00E416A8" w:rsidP="00DE1E64">
      <w:pPr>
        <w:kinsoku w:val="0"/>
        <w:overflowPunct w:val="0"/>
        <w:spacing w:before="1" w:line="440" w:lineRule="exact"/>
        <w:outlineLvl w:val="2"/>
        <w:rPr>
          <w:rFonts w:ascii="標楷體" w:eastAsia="標楷體" w:hAnsi="標楷體"/>
          <w:w w:val="83"/>
          <w:sz w:val="28"/>
          <w:szCs w:val="28"/>
        </w:rPr>
      </w:pPr>
      <w:bookmarkStart w:id="0" w:name="_Toc128286560"/>
    </w:p>
    <w:p w14:paraId="7A4B59D9" w14:textId="4A9FC2A5" w:rsidR="00DE1E64" w:rsidRPr="00E416A8" w:rsidRDefault="00DE1E64" w:rsidP="00DE1E64">
      <w:pPr>
        <w:kinsoku w:val="0"/>
        <w:overflowPunct w:val="0"/>
        <w:spacing w:before="1" w:line="440" w:lineRule="exact"/>
        <w:outlineLvl w:val="2"/>
        <w:rPr>
          <w:rFonts w:ascii="標楷體" w:eastAsia="標楷體" w:hAnsi="標楷體"/>
          <w:w w:val="99"/>
          <w:sz w:val="28"/>
          <w:szCs w:val="28"/>
        </w:rPr>
      </w:pPr>
      <w:r w:rsidRPr="00E416A8">
        <w:rPr>
          <w:rFonts w:ascii="標楷體" w:eastAsia="標楷體" w:hAnsi="標楷體"/>
          <w:w w:val="83"/>
          <w:sz w:val="28"/>
          <w:szCs w:val="28"/>
        </w:rPr>
        <w:t>8</w:t>
      </w:r>
      <w:r w:rsidRPr="00E416A8">
        <w:rPr>
          <w:rFonts w:ascii="標楷體" w:eastAsia="標楷體" w:hAnsi="標楷體"/>
          <w:w w:val="196"/>
          <w:sz w:val="28"/>
          <w:szCs w:val="28"/>
        </w:rPr>
        <w:t>.</w:t>
      </w:r>
      <w:r w:rsidRPr="00E416A8">
        <w:rPr>
          <w:rFonts w:ascii="標楷體" w:eastAsia="標楷體" w:hAnsi="標楷體"/>
          <w:spacing w:val="-10"/>
          <w:sz w:val="28"/>
          <w:szCs w:val="28"/>
        </w:rPr>
        <w:t xml:space="preserve">  </w:t>
      </w:r>
      <w:r w:rsidRPr="00E416A8">
        <w:rPr>
          <w:rFonts w:ascii="標楷體" w:eastAsia="標楷體" w:hAnsi="標楷體" w:hint="eastAsia"/>
          <w:w w:val="99"/>
          <w:sz w:val="28"/>
          <w:szCs w:val="28"/>
        </w:rPr>
        <w:t>【內政部</w:t>
      </w:r>
      <w:r w:rsidRPr="00E416A8">
        <w:rPr>
          <w:rFonts w:ascii="標楷體" w:eastAsia="標楷體" w:hAnsi="標楷體"/>
          <w:spacing w:val="2"/>
          <w:sz w:val="28"/>
          <w:szCs w:val="28"/>
        </w:rPr>
        <w:t xml:space="preserve"> </w:t>
      </w:r>
      <w:r w:rsidRPr="00E416A8">
        <w:rPr>
          <w:rFonts w:ascii="標楷體" w:eastAsia="標楷體" w:hAnsi="標楷體"/>
          <w:w w:val="83"/>
          <w:sz w:val="28"/>
          <w:szCs w:val="28"/>
        </w:rPr>
        <w:t>101</w:t>
      </w:r>
      <w:r w:rsidRPr="00E416A8">
        <w:rPr>
          <w:rFonts w:ascii="標楷體" w:eastAsia="標楷體" w:hAnsi="標楷體"/>
          <w:sz w:val="28"/>
          <w:szCs w:val="28"/>
        </w:rPr>
        <w:t xml:space="preserve"> </w:t>
      </w:r>
      <w:r w:rsidRPr="00E416A8">
        <w:rPr>
          <w:rFonts w:ascii="標楷體" w:eastAsia="標楷體" w:hAnsi="標楷體" w:hint="eastAsia"/>
          <w:w w:val="99"/>
          <w:sz w:val="28"/>
          <w:szCs w:val="28"/>
        </w:rPr>
        <w:t>年</w:t>
      </w:r>
      <w:r w:rsidRPr="00E416A8">
        <w:rPr>
          <w:rFonts w:ascii="標楷體" w:eastAsia="標楷體" w:hAnsi="標楷體"/>
          <w:sz w:val="28"/>
          <w:szCs w:val="28"/>
        </w:rPr>
        <w:t xml:space="preserve"> </w:t>
      </w:r>
      <w:r w:rsidRPr="00E416A8">
        <w:rPr>
          <w:rFonts w:ascii="標楷體" w:eastAsia="標楷體" w:hAnsi="標楷體"/>
          <w:w w:val="83"/>
          <w:sz w:val="28"/>
          <w:szCs w:val="28"/>
        </w:rPr>
        <w:t>2</w:t>
      </w:r>
      <w:r w:rsidRPr="00E416A8">
        <w:rPr>
          <w:rFonts w:ascii="標楷體" w:eastAsia="標楷體" w:hAnsi="標楷體"/>
          <w:sz w:val="28"/>
          <w:szCs w:val="28"/>
        </w:rPr>
        <w:t xml:space="preserve"> </w:t>
      </w:r>
      <w:r w:rsidRPr="00E416A8">
        <w:rPr>
          <w:rFonts w:ascii="標楷體" w:eastAsia="標楷體" w:hAnsi="標楷體" w:hint="eastAsia"/>
          <w:w w:val="99"/>
          <w:sz w:val="28"/>
          <w:szCs w:val="28"/>
        </w:rPr>
        <w:t>月</w:t>
      </w:r>
      <w:r w:rsidRPr="00E416A8">
        <w:rPr>
          <w:rFonts w:ascii="標楷體" w:eastAsia="標楷體" w:hAnsi="標楷體"/>
          <w:sz w:val="28"/>
          <w:szCs w:val="28"/>
        </w:rPr>
        <w:t xml:space="preserve"> </w:t>
      </w:r>
      <w:r w:rsidRPr="00E416A8">
        <w:rPr>
          <w:rFonts w:ascii="標楷體" w:eastAsia="標楷體" w:hAnsi="標楷體"/>
          <w:w w:val="83"/>
          <w:sz w:val="28"/>
          <w:szCs w:val="28"/>
        </w:rPr>
        <w:t>15</w:t>
      </w:r>
      <w:r w:rsidRPr="00E416A8">
        <w:rPr>
          <w:rFonts w:ascii="標楷體" w:eastAsia="標楷體" w:hAnsi="標楷體"/>
          <w:sz w:val="28"/>
          <w:szCs w:val="28"/>
        </w:rPr>
        <w:t xml:space="preserve"> </w:t>
      </w:r>
      <w:r w:rsidRPr="00E416A8">
        <w:rPr>
          <w:rFonts w:ascii="標楷體" w:eastAsia="標楷體" w:hAnsi="標楷體" w:hint="eastAsia"/>
          <w:w w:val="99"/>
          <w:sz w:val="28"/>
          <w:szCs w:val="28"/>
        </w:rPr>
        <w:t>日台內營字第</w:t>
      </w:r>
      <w:r w:rsidRPr="00E416A8">
        <w:rPr>
          <w:rFonts w:ascii="標楷體" w:eastAsia="標楷體" w:hAnsi="標楷體"/>
          <w:sz w:val="28"/>
          <w:szCs w:val="28"/>
        </w:rPr>
        <w:t xml:space="preserve"> </w:t>
      </w:r>
      <w:bookmarkStart w:id="1" w:name="_Hlk55184273"/>
      <w:r w:rsidRPr="00E416A8">
        <w:rPr>
          <w:rFonts w:ascii="標楷體" w:eastAsia="標楷體" w:hAnsi="標楷體"/>
          <w:w w:val="83"/>
          <w:sz w:val="28"/>
          <w:szCs w:val="28"/>
        </w:rPr>
        <w:t>1010800952</w:t>
      </w:r>
      <w:r w:rsidRPr="00E416A8">
        <w:rPr>
          <w:rFonts w:ascii="標楷體" w:eastAsia="標楷體" w:hAnsi="標楷體"/>
          <w:spacing w:val="2"/>
          <w:sz w:val="28"/>
          <w:szCs w:val="28"/>
        </w:rPr>
        <w:t xml:space="preserve"> </w:t>
      </w:r>
      <w:r w:rsidRPr="00E416A8">
        <w:rPr>
          <w:rFonts w:ascii="標楷體" w:eastAsia="標楷體" w:hAnsi="標楷體" w:hint="eastAsia"/>
          <w:w w:val="99"/>
          <w:sz w:val="28"/>
          <w:szCs w:val="28"/>
        </w:rPr>
        <w:t>號</w:t>
      </w:r>
      <w:bookmarkEnd w:id="1"/>
      <w:r w:rsidRPr="00E416A8">
        <w:rPr>
          <w:rFonts w:ascii="標楷體" w:eastAsia="標楷體" w:hAnsi="標楷體" w:hint="eastAsia"/>
          <w:w w:val="99"/>
          <w:sz w:val="28"/>
          <w:szCs w:val="28"/>
        </w:rPr>
        <w:t>】</w:t>
      </w:r>
      <w:bookmarkEnd w:id="0"/>
    </w:p>
    <w:p w14:paraId="37C2CFB2" w14:textId="77777777" w:rsidR="00DE1E64" w:rsidRPr="00E416A8" w:rsidRDefault="00DE1E64" w:rsidP="00DE1E64">
      <w:pPr>
        <w:kinsoku w:val="0"/>
        <w:overflowPunct w:val="0"/>
        <w:spacing w:line="256" w:lineRule="auto"/>
        <w:ind w:left="1120" w:right="226" w:hanging="720"/>
        <w:rPr>
          <w:rFonts w:ascii="標楷體" w:eastAsia="標楷體" w:hAnsi="標楷體"/>
          <w:spacing w:val="3"/>
          <w:sz w:val="28"/>
          <w:szCs w:val="28"/>
        </w:rPr>
      </w:pPr>
      <w:r w:rsidRPr="00E416A8">
        <w:rPr>
          <w:rFonts w:ascii="標楷體" w:eastAsia="標楷體" w:hAnsi="標楷體" w:hint="eastAsia"/>
          <w:spacing w:val="2"/>
          <w:sz w:val="28"/>
          <w:szCs w:val="28"/>
        </w:rPr>
        <w:t>要旨：參照信託法第</w:t>
      </w:r>
      <w:r w:rsidRPr="00E416A8">
        <w:rPr>
          <w:rFonts w:ascii="標楷體" w:eastAsia="標楷體" w:hAnsi="標楷體"/>
          <w:spacing w:val="2"/>
          <w:sz w:val="28"/>
          <w:szCs w:val="28"/>
        </w:rPr>
        <w:t xml:space="preserve"> </w:t>
      </w:r>
      <w:r w:rsidRPr="00E416A8">
        <w:rPr>
          <w:rFonts w:ascii="標楷體" w:eastAsia="標楷體" w:hAnsi="標楷體"/>
          <w:sz w:val="28"/>
          <w:szCs w:val="28"/>
        </w:rPr>
        <w:t xml:space="preserve">1 </w:t>
      </w:r>
      <w:r w:rsidRPr="00E416A8">
        <w:rPr>
          <w:rFonts w:ascii="標楷體" w:eastAsia="標楷體" w:hAnsi="標楷體" w:hint="eastAsia"/>
          <w:sz w:val="28"/>
          <w:szCs w:val="28"/>
        </w:rPr>
        <w:t>條規定意旨，信託關係存續中，受託人為就該信託</w:t>
      </w:r>
      <w:r w:rsidRPr="00E416A8">
        <w:rPr>
          <w:rFonts w:ascii="標楷體" w:eastAsia="標楷體" w:hAnsi="標楷體" w:hint="eastAsia"/>
          <w:spacing w:val="3"/>
          <w:sz w:val="28"/>
          <w:szCs w:val="28"/>
        </w:rPr>
        <w:t>財產對外唯一有權管理及處分權人。</w:t>
      </w:r>
      <w:proofErr w:type="gramStart"/>
      <w:r w:rsidRPr="00E416A8">
        <w:rPr>
          <w:rFonts w:ascii="標楷體" w:eastAsia="標楷體" w:hAnsi="標楷體" w:hint="eastAsia"/>
          <w:spacing w:val="3"/>
          <w:sz w:val="28"/>
          <w:szCs w:val="28"/>
        </w:rPr>
        <w:t>準</w:t>
      </w:r>
      <w:proofErr w:type="gramEnd"/>
      <w:r w:rsidRPr="00E416A8">
        <w:rPr>
          <w:rFonts w:ascii="標楷體" w:eastAsia="標楷體" w:hAnsi="標楷體" w:hint="eastAsia"/>
          <w:spacing w:val="3"/>
          <w:sz w:val="28"/>
          <w:szCs w:val="28"/>
        </w:rPr>
        <w:t>此，依據公寓大廈管理條例</w:t>
      </w:r>
      <w:r w:rsidRPr="00E416A8">
        <w:rPr>
          <w:rFonts w:ascii="標楷體" w:eastAsia="標楷體" w:hAnsi="標楷體" w:hint="eastAsia"/>
          <w:spacing w:val="-35"/>
          <w:sz w:val="28"/>
          <w:szCs w:val="28"/>
        </w:rPr>
        <w:t>第</w:t>
      </w:r>
      <w:r w:rsidRPr="00E416A8">
        <w:rPr>
          <w:rFonts w:ascii="標楷體" w:eastAsia="標楷體" w:hAnsi="標楷體"/>
          <w:spacing w:val="-35"/>
          <w:sz w:val="28"/>
          <w:szCs w:val="28"/>
        </w:rPr>
        <w:t xml:space="preserve"> </w:t>
      </w:r>
      <w:r w:rsidRPr="00E416A8">
        <w:rPr>
          <w:rFonts w:ascii="標楷體" w:eastAsia="標楷體" w:hAnsi="標楷體"/>
          <w:sz w:val="28"/>
          <w:szCs w:val="28"/>
        </w:rPr>
        <w:t>28</w:t>
      </w:r>
      <w:r w:rsidRPr="00E416A8">
        <w:rPr>
          <w:rFonts w:ascii="標楷體" w:eastAsia="標楷體" w:hAnsi="標楷體"/>
          <w:spacing w:val="-36"/>
          <w:sz w:val="28"/>
          <w:szCs w:val="28"/>
        </w:rPr>
        <w:t xml:space="preserve"> </w:t>
      </w:r>
      <w:r w:rsidRPr="00E416A8">
        <w:rPr>
          <w:rFonts w:ascii="標楷體" w:eastAsia="標楷體" w:hAnsi="標楷體" w:hint="eastAsia"/>
          <w:spacing w:val="-36"/>
          <w:sz w:val="28"/>
          <w:szCs w:val="28"/>
        </w:rPr>
        <w:t>條第</w:t>
      </w:r>
      <w:r w:rsidRPr="00E416A8">
        <w:rPr>
          <w:rFonts w:ascii="標楷體" w:eastAsia="標楷體" w:hAnsi="標楷體"/>
          <w:spacing w:val="-36"/>
          <w:sz w:val="28"/>
          <w:szCs w:val="28"/>
        </w:rPr>
        <w:t xml:space="preserve"> </w:t>
      </w:r>
      <w:r w:rsidRPr="00E416A8">
        <w:rPr>
          <w:rFonts w:ascii="標楷體" w:eastAsia="標楷體" w:hAnsi="標楷體"/>
          <w:sz w:val="28"/>
          <w:szCs w:val="28"/>
        </w:rPr>
        <w:t>1</w:t>
      </w:r>
      <w:r w:rsidRPr="00E416A8">
        <w:rPr>
          <w:rFonts w:ascii="標楷體" w:eastAsia="標楷體" w:hAnsi="標楷體"/>
          <w:spacing w:val="-29"/>
          <w:sz w:val="28"/>
          <w:szCs w:val="28"/>
        </w:rPr>
        <w:t xml:space="preserve"> </w:t>
      </w:r>
      <w:r w:rsidRPr="00E416A8">
        <w:rPr>
          <w:rFonts w:ascii="標楷體" w:eastAsia="標楷體" w:hAnsi="標楷體" w:hint="eastAsia"/>
          <w:spacing w:val="-29"/>
          <w:sz w:val="28"/>
          <w:szCs w:val="28"/>
        </w:rPr>
        <w:t>項、第</w:t>
      </w:r>
      <w:r w:rsidRPr="00E416A8">
        <w:rPr>
          <w:rFonts w:ascii="標楷體" w:eastAsia="標楷體" w:hAnsi="標楷體"/>
          <w:spacing w:val="-29"/>
          <w:sz w:val="28"/>
          <w:szCs w:val="28"/>
        </w:rPr>
        <w:t xml:space="preserve"> </w:t>
      </w:r>
      <w:r w:rsidRPr="00E416A8">
        <w:rPr>
          <w:rFonts w:ascii="標楷體" w:eastAsia="標楷體" w:hAnsi="標楷體"/>
          <w:sz w:val="28"/>
          <w:szCs w:val="28"/>
        </w:rPr>
        <w:t>57</w:t>
      </w:r>
      <w:r w:rsidRPr="00E416A8">
        <w:rPr>
          <w:rFonts w:ascii="標楷體" w:eastAsia="標楷體" w:hAnsi="標楷體"/>
          <w:spacing w:val="-9"/>
          <w:sz w:val="28"/>
          <w:szCs w:val="28"/>
        </w:rPr>
        <w:t xml:space="preserve"> </w:t>
      </w:r>
      <w:r w:rsidRPr="00E416A8">
        <w:rPr>
          <w:rFonts w:ascii="標楷體" w:eastAsia="標楷體" w:hAnsi="標楷體" w:hint="eastAsia"/>
          <w:spacing w:val="-9"/>
          <w:sz w:val="28"/>
          <w:szCs w:val="28"/>
        </w:rPr>
        <w:t>條等規定召開區分所有權人會議或辦理移交手</w:t>
      </w:r>
      <w:r w:rsidRPr="00E416A8">
        <w:rPr>
          <w:rFonts w:ascii="標楷體" w:eastAsia="標楷體" w:hAnsi="標楷體" w:hint="eastAsia"/>
          <w:spacing w:val="3"/>
          <w:sz w:val="28"/>
          <w:szCs w:val="28"/>
        </w:rPr>
        <w:t>續時，</w:t>
      </w:r>
      <w:proofErr w:type="gramStart"/>
      <w:r w:rsidRPr="00E416A8">
        <w:rPr>
          <w:rFonts w:ascii="標楷體" w:eastAsia="標楷體" w:hAnsi="標楷體" w:hint="eastAsia"/>
          <w:spacing w:val="3"/>
          <w:sz w:val="28"/>
          <w:szCs w:val="28"/>
        </w:rPr>
        <w:t>如起造</w:t>
      </w:r>
      <w:proofErr w:type="gramEnd"/>
      <w:r w:rsidRPr="00E416A8">
        <w:rPr>
          <w:rFonts w:ascii="標楷體" w:eastAsia="標楷體" w:hAnsi="標楷體" w:hint="eastAsia"/>
          <w:spacing w:val="3"/>
          <w:sz w:val="28"/>
          <w:szCs w:val="28"/>
        </w:rPr>
        <w:t>人係信託之受託人且仍為信託存續</w:t>
      </w:r>
      <w:proofErr w:type="gramStart"/>
      <w:r w:rsidRPr="00E416A8">
        <w:rPr>
          <w:rFonts w:ascii="標楷體" w:eastAsia="標楷體" w:hAnsi="標楷體" w:hint="eastAsia"/>
          <w:spacing w:val="3"/>
          <w:sz w:val="28"/>
          <w:szCs w:val="28"/>
        </w:rPr>
        <w:t>期間，</w:t>
      </w:r>
      <w:proofErr w:type="gramEnd"/>
      <w:r w:rsidRPr="00E416A8">
        <w:rPr>
          <w:rFonts w:ascii="標楷體" w:eastAsia="標楷體" w:hAnsi="標楷體" w:hint="eastAsia"/>
          <w:spacing w:val="3"/>
          <w:sz w:val="28"/>
          <w:szCs w:val="28"/>
        </w:rPr>
        <w:t>即由受託人為之；信託關係若消滅，上開事項則由原委託人為之。</w:t>
      </w:r>
    </w:p>
    <w:p w14:paraId="47A6AEDD" w14:textId="7018A813" w:rsidR="00DE1E64" w:rsidRPr="00E416A8" w:rsidRDefault="00DE1E64" w:rsidP="00DE1E64">
      <w:pPr>
        <w:kinsoku w:val="0"/>
        <w:overflowPunct w:val="0"/>
        <w:spacing w:before="3" w:line="256" w:lineRule="auto"/>
        <w:ind w:left="1120" w:right="229" w:hanging="720"/>
        <w:rPr>
          <w:rFonts w:ascii="標楷體" w:eastAsia="標楷體" w:hAnsi="標楷體"/>
          <w:sz w:val="28"/>
          <w:szCs w:val="28"/>
        </w:rPr>
      </w:pPr>
      <w:r w:rsidRPr="00E416A8">
        <w:rPr>
          <w:rFonts w:ascii="標楷體" w:eastAsia="標楷體" w:hAnsi="標楷體" w:hint="eastAsia"/>
          <w:spacing w:val="-2"/>
          <w:sz w:val="28"/>
          <w:szCs w:val="28"/>
        </w:rPr>
        <w:t>說明：關於永○商業銀行信託部函</w:t>
      </w:r>
      <w:proofErr w:type="gramStart"/>
      <w:r w:rsidRPr="00E416A8">
        <w:rPr>
          <w:rFonts w:ascii="標楷體" w:eastAsia="標楷體" w:hAnsi="標楷體" w:hint="eastAsia"/>
          <w:spacing w:val="-2"/>
          <w:sz w:val="28"/>
          <w:szCs w:val="28"/>
        </w:rPr>
        <w:t>詢</w:t>
      </w:r>
      <w:proofErr w:type="gramEnd"/>
      <w:r w:rsidRPr="00E416A8">
        <w:rPr>
          <w:rFonts w:ascii="標楷體" w:eastAsia="標楷體" w:hAnsi="標楷體" w:hint="eastAsia"/>
          <w:spacing w:val="-2"/>
          <w:sz w:val="28"/>
          <w:szCs w:val="28"/>
        </w:rPr>
        <w:t>「公寓大廈管理條例」第</w:t>
      </w:r>
      <w:r w:rsidRPr="00E416A8">
        <w:rPr>
          <w:rFonts w:ascii="標楷體" w:eastAsia="標楷體" w:hAnsi="標楷體"/>
          <w:spacing w:val="-2"/>
          <w:sz w:val="28"/>
          <w:szCs w:val="28"/>
        </w:rPr>
        <w:t xml:space="preserve"> </w:t>
      </w:r>
      <w:r w:rsidRPr="00E416A8">
        <w:rPr>
          <w:rFonts w:ascii="標楷體" w:eastAsia="標楷體" w:hAnsi="標楷體"/>
          <w:sz w:val="28"/>
          <w:szCs w:val="28"/>
        </w:rPr>
        <w:t>57</w:t>
      </w:r>
      <w:r w:rsidRPr="00E416A8">
        <w:rPr>
          <w:rFonts w:ascii="標楷體" w:eastAsia="標楷體" w:hAnsi="標楷體"/>
          <w:spacing w:val="-10"/>
          <w:sz w:val="28"/>
          <w:szCs w:val="28"/>
        </w:rPr>
        <w:t xml:space="preserve"> </w:t>
      </w:r>
      <w:r w:rsidRPr="00E416A8">
        <w:rPr>
          <w:rFonts w:ascii="標楷體" w:eastAsia="標楷體" w:hAnsi="標楷體" w:hint="eastAsia"/>
          <w:spacing w:val="-10"/>
          <w:sz w:val="28"/>
          <w:szCs w:val="28"/>
        </w:rPr>
        <w:t>條規定就</w:t>
      </w:r>
      <w:r w:rsidRPr="00E416A8">
        <w:rPr>
          <w:rFonts w:ascii="標楷體" w:eastAsia="標楷體" w:hAnsi="標楷體" w:hint="eastAsia"/>
          <w:sz w:val="28"/>
          <w:szCs w:val="28"/>
        </w:rPr>
        <w:t>起造人檢測移交責任疑義乙案</w:t>
      </w:r>
      <w:r w:rsidR="00E416A8">
        <w:rPr>
          <w:rFonts w:ascii="標楷體" w:eastAsia="標楷體" w:hAnsi="標楷體" w:hint="eastAsia"/>
          <w:sz w:val="28"/>
          <w:szCs w:val="28"/>
        </w:rPr>
        <w:t>。</w:t>
      </w:r>
    </w:p>
    <w:p w14:paraId="608F2DE6" w14:textId="77777777" w:rsidR="00DE1E64" w:rsidRPr="00E416A8" w:rsidRDefault="00DE1E64" w:rsidP="00DE1E64">
      <w:pPr>
        <w:kinsoku w:val="0"/>
        <w:overflowPunct w:val="0"/>
        <w:spacing w:before="2"/>
        <w:ind w:left="400"/>
        <w:rPr>
          <w:rFonts w:ascii="標楷體" w:eastAsia="標楷體" w:hAnsi="標楷體"/>
          <w:spacing w:val="-13"/>
          <w:sz w:val="28"/>
          <w:szCs w:val="28"/>
        </w:rPr>
      </w:pPr>
      <w:r w:rsidRPr="00E416A8">
        <w:rPr>
          <w:rFonts w:ascii="標楷體" w:eastAsia="標楷體" w:hAnsi="標楷體" w:hint="eastAsia"/>
          <w:spacing w:val="-14"/>
          <w:sz w:val="28"/>
          <w:szCs w:val="28"/>
        </w:rPr>
        <w:t>一、按法務部上開書函釋略</w:t>
      </w:r>
      <w:proofErr w:type="gramStart"/>
      <w:r w:rsidRPr="00E416A8">
        <w:rPr>
          <w:rFonts w:ascii="標楷體" w:eastAsia="標楷體" w:hAnsi="標楷體" w:hint="eastAsia"/>
          <w:spacing w:val="-14"/>
          <w:sz w:val="28"/>
          <w:szCs w:val="28"/>
        </w:rPr>
        <w:t>以</w:t>
      </w:r>
      <w:proofErr w:type="gramEnd"/>
      <w:r w:rsidRPr="00E416A8">
        <w:rPr>
          <w:rFonts w:ascii="標楷體" w:eastAsia="標楷體" w:hAnsi="標楷體" w:hint="eastAsia"/>
          <w:spacing w:val="-14"/>
          <w:sz w:val="28"/>
          <w:szCs w:val="28"/>
        </w:rPr>
        <w:t>：「按信託法</w:t>
      </w:r>
      <w:r w:rsidRPr="00E416A8">
        <w:rPr>
          <w:rFonts w:ascii="標楷體" w:eastAsia="標楷體" w:hAnsi="標楷體" w:hint="eastAsia"/>
          <w:sz w:val="28"/>
          <w:szCs w:val="28"/>
        </w:rPr>
        <w:t>（下稱本法</w:t>
      </w:r>
      <w:r w:rsidRPr="00E416A8">
        <w:rPr>
          <w:rFonts w:ascii="標楷體" w:eastAsia="標楷體" w:hAnsi="標楷體" w:hint="eastAsia"/>
          <w:spacing w:val="-106"/>
          <w:sz w:val="28"/>
          <w:szCs w:val="28"/>
        </w:rPr>
        <w:t>）</w:t>
      </w:r>
      <w:r w:rsidRPr="00E416A8">
        <w:rPr>
          <w:rFonts w:ascii="標楷體" w:eastAsia="標楷體" w:hAnsi="標楷體" w:hint="eastAsia"/>
          <w:spacing w:val="-31"/>
          <w:sz w:val="28"/>
          <w:szCs w:val="28"/>
        </w:rPr>
        <w:t>第</w:t>
      </w:r>
      <w:r w:rsidRPr="00E416A8">
        <w:rPr>
          <w:rFonts w:ascii="標楷體" w:eastAsia="標楷體" w:hAnsi="標楷體"/>
          <w:spacing w:val="-31"/>
          <w:sz w:val="28"/>
          <w:szCs w:val="28"/>
        </w:rPr>
        <w:t xml:space="preserve"> </w:t>
      </w:r>
      <w:r w:rsidRPr="00E416A8">
        <w:rPr>
          <w:rFonts w:ascii="標楷體" w:eastAsia="標楷體" w:hAnsi="標楷體"/>
          <w:sz w:val="28"/>
          <w:szCs w:val="28"/>
        </w:rPr>
        <w:t>1</w:t>
      </w:r>
      <w:r w:rsidRPr="00E416A8">
        <w:rPr>
          <w:rFonts w:ascii="標楷體" w:eastAsia="標楷體" w:hAnsi="標楷體"/>
          <w:spacing w:val="-13"/>
          <w:sz w:val="28"/>
          <w:szCs w:val="28"/>
        </w:rPr>
        <w:t xml:space="preserve"> </w:t>
      </w:r>
      <w:r w:rsidRPr="00E416A8">
        <w:rPr>
          <w:rFonts w:ascii="標楷體" w:eastAsia="標楷體" w:hAnsi="標楷體" w:hint="eastAsia"/>
          <w:spacing w:val="-13"/>
          <w:sz w:val="28"/>
          <w:szCs w:val="28"/>
        </w:rPr>
        <w:t>條規定：</w:t>
      </w:r>
    </w:p>
    <w:p w14:paraId="7FA775B2" w14:textId="77777777" w:rsidR="00E416A8" w:rsidRDefault="00E416A8" w:rsidP="00DE1E64">
      <w:pPr>
        <w:kinsoku w:val="0"/>
        <w:overflowPunct w:val="0"/>
        <w:spacing w:before="24" w:line="256" w:lineRule="auto"/>
        <w:ind w:left="400" w:right="226"/>
        <w:rPr>
          <w:rFonts w:ascii="標楷體" w:eastAsia="標楷體" w:hAnsi="標楷體"/>
          <w:spacing w:val="3"/>
          <w:sz w:val="28"/>
          <w:szCs w:val="28"/>
        </w:rPr>
      </w:pPr>
    </w:p>
    <w:p w14:paraId="4C3149F0" w14:textId="77777777" w:rsidR="005A3446" w:rsidRDefault="005A3446" w:rsidP="00DE1E64">
      <w:pPr>
        <w:kinsoku w:val="0"/>
        <w:overflowPunct w:val="0"/>
        <w:spacing w:before="24" w:line="256" w:lineRule="auto"/>
        <w:ind w:left="400" w:right="226"/>
        <w:rPr>
          <w:rFonts w:ascii="標楷體" w:eastAsia="標楷體" w:hAnsi="標楷體"/>
          <w:spacing w:val="3"/>
          <w:sz w:val="28"/>
          <w:szCs w:val="28"/>
        </w:rPr>
      </w:pPr>
      <w:r>
        <w:rPr>
          <w:rFonts w:ascii="標楷體" w:eastAsia="標楷體" w:hAnsi="標楷體" w:hint="eastAsia"/>
          <w:spacing w:val="3"/>
          <w:sz w:val="28"/>
          <w:szCs w:val="28"/>
        </w:rPr>
        <w:lastRenderedPageBreak/>
        <w:t xml:space="preserve">   </w:t>
      </w:r>
      <w:r w:rsidR="00DE1E64" w:rsidRPr="00E416A8">
        <w:rPr>
          <w:rFonts w:ascii="標楷體" w:eastAsia="標楷體" w:hAnsi="標楷體" w:hint="eastAsia"/>
          <w:spacing w:val="3"/>
          <w:sz w:val="28"/>
          <w:szCs w:val="28"/>
        </w:rPr>
        <w:t>『稱信託者，謂委託人將財產權移轉或為其他處分，使受</w:t>
      </w:r>
    </w:p>
    <w:p w14:paraId="009B4B88" w14:textId="77777777" w:rsidR="005A3446" w:rsidRDefault="005A3446" w:rsidP="00DE1E64">
      <w:pPr>
        <w:kinsoku w:val="0"/>
        <w:overflowPunct w:val="0"/>
        <w:spacing w:before="24" w:line="256" w:lineRule="auto"/>
        <w:ind w:left="400" w:right="226"/>
        <w:rPr>
          <w:rFonts w:ascii="標楷體" w:eastAsia="標楷體" w:hAnsi="標楷體"/>
          <w:spacing w:val="3"/>
          <w:sz w:val="28"/>
          <w:szCs w:val="28"/>
        </w:rPr>
      </w:pPr>
      <w:r>
        <w:rPr>
          <w:rFonts w:ascii="標楷體" w:eastAsia="標楷體" w:hAnsi="標楷體" w:hint="eastAsia"/>
          <w:spacing w:val="3"/>
          <w:sz w:val="28"/>
          <w:szCs w:val="28"/>
        </w:rPr>
        <w:t xml:space="preserve">    </w:t>
      </w:r>
      <w:proofErr w:type="gramStart"/>
      <w:r w:rsidR="00DE1E64" w:rsidRPr="00E416A8">
        <w:rPr>
          <w:rFonts w:ascii="標楷體" w:eastAsia="標楷體" w:hAnsi="標楷體" w:hint="eastAsia"/>
          <w:spacing w:val="3"/>
          <w:sz w:val="28"/>
          <w:szCs w:val="28"/>
        </w:rPr>
        <w:t>託</w:t>
      </w:r>
      <w:proofErr w:type="gramEnd"/>
      <w:r w:rsidR="00DE1E64" w:rsidRPr="00E416A8">
        <w:rPr>
          <w:rFonts w:ascii="標楷體" w:eastAsia="標楷體" w:hAnsi="標楷體" w:hint="eastAsia"/>
          <w:spacing w:val="3"/>
          <w:sz w:val="28"/>
          <w:szCs w:val="28"/>
        </w:rPr>
        <w:t>人依信託本旨，為受益人之利益或為特定之目的，管</w:t>
      </w:r>
    </w:p>
    <w:p w14:paraId="45FC07F2" w14:textId="77777777" w:rsidR="005A3446" w:rsidRDefault="005A3446" w:rsidP="00DE1E64">
      <w:pPr>
        <w:kinsoku w:val="0"/>
        <w:overflowPunct w:val="0"/>
        <w:spacing w:before="24" w:line="256" w:lineRule="auto"/>
        <w:ind w:left="400" w:right="226"/>
        <w:rPr>
          <w:rFonts w:ascii="標楷體" w:eastAsia="標楷體" w:hAnsi="標楷體"/>
          <w:spacing w:val="-8"/>
          <w:sz w:val="28"/>
          <w:szCs w:val="28"/>
        </w:rPr>
      </w:pPr>
      <w:r>
        <w:rPr>
          <w:rFonts w:ascii="標楷體" w:eastAsia="標楷體" w:hAnsi="標楷體" w:hint="eastAsia"/>
          <w:spacing w:val="3"/>
          <w:sz w:val="28"/>
          <w:szCs w:val="28"/>
        </w:rPr>
        <w:t xml:space="preserve">    </w:t>
      </w:r>
      <w:r w:rsidR="00DE1E64" w:rsidRPr="00E416A8">
        <w:rPr>
          <w:rFonts w:ascii="標楷體" w:eastAsia="標楷體" w:hAnsi="標楷體" w:hint="eastAsia"/>
          <w:spacing w:val="3"/>
          <w:sz w:val="28"/>
          <w:szCs w:val="28"/>
        </w:rPr>
        <w:t>理或處分信</w:t>
      </w:r>
      <w:r w:rsidR="00DE1E64" w:rsidRPr="00E416A8">
        <w:rPr>
          <w:rFonts w:ascii="標楷體" w:eastAsia="標楷體" w:hAnsi="標楷體" w:hint="eastAsia"/>
          <w:spacing w:val="-8"/>
          <w:sz w:val="28"/>
          <w:szCs w:val="28"/>
        </w:rPr>
        <w:t>託財產之關係。』又『信託關係消滅時，信託財</w:t>
      </w:r>
    </w:p>
    <w:p w14:paraId="02306D01" w14:textId="77777777" w:rsidR="005A3446" w:rsidRDefault="005A3446" w:rsidP="00DE1E64">
      <w:pPr>
        <w:kinsoku w:val="0"/>
        <w:overflowPunct w:val="0"/>
        <w:spacing w:before="24" w:line="256" w:lineRule="auto"/>
        <w:ind w:left="400" w:right="226"/>
        <w:rPr>
          <w:rFonts w:ascii="標楷體" w:eastAsia="標楷體" w:hAnsi="標楷體"/>
          <w:spacing w:val="3"/>
          <w:sz w:val="28"/>
          <w:szCs w:val="28"/>
        </w:rPr>
      </w:pPr>
      <w:r>
        <w:rPr>
          <w:rFonts w:ascii="標楷體" w:eastAsia="標楷體" w:hAnsi="標楷體" w:hint="eastAsia"/>
          <w:spacing w:val="-8"/>
          <w:sz w:val="28"/>
          <w:szCs w:val="28"/>
        </w:rPr>
        <w:t xml:space="preserve">    </w:t>
      </w:r>
      <w:r w:rsidR="00DE1E64" w:rsidRPr="00E416A8">
        <w:rPr>
          <w:rFonts w:ascii="標楷體" w:eastAsia="標楷體" w:hAnsi="標楷體" w:hint="eastAsia"/>
          <w:spacing w:val="-8"/>
          <w:sz w:val="28"/>
          <w:szCs w:val="28"/>
        </w:rPr>
        <w:t>產之歸屬，除信</w:t>
      </w:r>
      <w:r w:rsidR="00DE1E64" w:rsidRPr="00E416A8">
        <w:rPr>
          <w:rFonts w:ascii="標楷體" w:eastAsia="標楷體" w:hAnsi="標楷體" w:hint="eastAsia"/>
          <w:spacing w:val="3"/>
          <w:sz w:val="28"/>
          <w:szCs w:val="28"/>
        </w:rPr>
        <w:t>託行為另有</w:t>
      </w:r>
      <w:proofErr w:type="gramStart"/>
      <w:r w:rsidR="00DE1E64" w:rsidRPr="00E416A8">
        <w:rPr>
          <w:rFonts w:ascii="標楷體" w:eastAsia="標楷體" w:hAnsi="標楷體" w:hint="eastAsia"/>
          <w:spacing w:val="3"/>
          <w:sz w:val="28"/>
          <w:szCs w:val="28"/>
        </w:rPr>
        <w:t>訂定外</w:t>
      </w:r>
      <w:proofErr w:type="gramEnd"/>
      <w:r w:rsidR="00DE1E64" w:rsidRPr="00E416A8">
        <w:rPr>
          <w:rFonts w:ascii="標楷體" w:eastAsia="標楷體" w:hAnsi="標楷體" w:hint="eastAsia"/>
          <w:spacing w:val="3"/>
          <w:sz w:val="28"/>
          <w:szCs w:val="28"/>
        </w:rPr>
        <w:t>，依左列順序定之：一</w:t>
      </w:r>
    </w:p>
    <w:p w14:paraId="7D67BF01" w14:textId="77777777" w:rsidR="005A3446" w:rsidRDefault="005A3446" w:rsidP="00DE1E64">
      <w:pPr>
        <w:kinsoku w:val="0"/>
        <w:overflowPunct w:val="0"/>
        <w:spacing w:before="24" w:line="256" w:lineRule="auto"/>
        <w:ind w:left="400" w:right="226"/>
        <w:rPr>
          <w:rFonts w:ascii="標楷體" w:eastAsia="標楷體" w:hAnsi="標楷體"/>
          <w:spacing w:val="-4"/>
          <w:sz w:val="28"/>
          <w:szCs w:val="28"/>
        </w:rPr>
      </w:pPr>
      <w:r>
        <w:rPr>
          <w:rFonts w:ascii="標楷體" w:eastAsia="標楷體" w:hAnsi="標楷體" w:hint="eastAsia"/>
          <w:spacing w:val="3"/>
          <w:sz w:val="28"/>
          <w:szCs w:val="28"/>
        </w:rPr>
        <w:t xml:space="preserve">   </w:t>
      </w:r>
      <w:r w:rsidR="00DE1E64" w:rsidRPr="00E416A8">
        <w:rPr>
          <w:rFonts w:ascii="標楷體" w:eastAsia="標楷體" w:hAnsi="標楷體" w:hint="eastAsia"/>
          <w:spacing w:val="3"/>
          <w:sz w:val="28"/>
          <w:szCs w:val="28"/>
        </w:rPr>
        <w:t>、享有全部信託利益</w:t>
      </w:r>
      <w:r w:rsidR="00DE1E64" w:rsidRPr="00E416A8">
        <w:rPr>
          <w:rFonts w:ascii="標楷體" w:eastAsia="標楷體" w:hAnsi="標楷體" w:hint="eastAsia"/>
          <w:spacing w:val="-4"/>
          <w:sz w:val="28"/>
          <w:szCs w:val="28"/>
        </w:rPr>
        <w:t>之受益人。二、委託人或其繼承人。』</w:t>
      </w:r>
    </w:p>
    <w:p w14:paraId="40754E4E" w14:textId="77777777" w:rsidR="005A3446" w:rsidRDefault="005A3446" w:rsidP="00DE1E64">
      <w:pPr>
        <w:kinsoku w:val="0"/>
        <w:overflowPunct w:val="0"/>
        <w:spacing w:before="24" w:line="256" w:lineRule="auto"/>
        <w:ind w:left="400" w:right="226"/>
        <w:rPr>
          <w:rFonts w:ascii="標楷體" w:eastAsia="標楷體" w:hAnsi="標楷體"/>
          <w:spacing w:val="13"/>
          <w:sz w:val="28"/>
          <w:szCs w:val="28"/>
        </w:rPr>
      </w:pPr>
      <w:r>
        <w:rPr>
          <w:rFonts w:ascii="標楷體" w:eastAsia="標楷體" w:hAnsi="標楷體" w:hint="eastAsia"/>
          <w:spacing w:val="-4"/>
          <w:sz w:val="28"/>
          <w:szCs w:val="28"/>
        </w:rPr>
        <w:t xml:space="preserve">   </w:t>
      </w:r>
      <w:r w:rsidR="00DE1E64" w:rsidRPr="00E416A8">
        <w:rPr>
          <w:rFonts w:ascii="標楷體" w:eastAsia="標楷體" w:hAnsi="標楷體" w:hint="eastAsia"/>
          <w:spacing w:val="-4"/>
          <w:sz w:val="28"/>
          <w:szCs w:val="28"/>
        </w:rPr>
        <w:t>、『信託關係消滅時，於</w:t>
      </w:r>
      <w:r w:rsidR="00DE1E64" w:rsidRPr="00E416A8">
        <w:rPr>
          <w:rFonts w:ascii="標楷體" w:eastAsia="標楷體" w:hAnsi="標楷體" w:hint="eastAsia"/>
          <w:spacing w:val="13"/>
          <w:sz w:val="28"/>
          <w:szCs w:val="28"/>
        </w:rPr>
        <w:t>受託人移轉信託財產於前條歸屬</w:t>
      </w:r>
    </w:p>
    <w:p w14:paraId="7BB4CE12" w14:textId="77777777" w:rsidR="005A3446" w:rsidRDefault="005A3446" w:rsidP="00DE1E64">
      <w:pPr>
        <w:kinsoku w:val="0"/>
        <w:overflowPunct w:val="0"/>
        <w:spacing w:before="24" w:line="256" w:lineRule="auto"/>
        <w:ind w:left="400" w:right="226"/>
        <w:rPr>
          <w:rFonts w:ascii="標楷體" w:eastAsia="標楷體" w:hAnsi="標楷體"/>
          <w:spacing w:val="-2"/>
          <w:sz w:val="28"/>
          <w:szCs w:val="28"/>
        </w:rPr>
      </w:pPr>
      <w:r>
        <w:rPr>
          <w:rFonts w:ascii="標楷體" w:eastAsia="標楷體" w:hAnsi="標楷體" w:hint="eastAsia"/>
          <w:spacing w:val="13"/>
          <w:sz w:val="28"/>
          <w:szCs w:val="28"/>
        </w:rPr>
        <w:t xml:space="preserve">   </w:t>
      </w:r>
      <w:r w:rsidR="00DE1E64" w:rsidRPr="00E416A8">
        <w:rPr>
          <w:rFonts w:ascii="標楷體" w:eastAsia="標楷體" w:hAnsi="標楷體" w:hint="eastAsia"/>
          <w:spacing w:val="13"/>
          <w:sz w:val="28"/>
          <w:szCs w:val="28"/>
        </w:rPr>
        <w:t>權利人前，信託關係視為存</w:t>
      </w:r>
      <w:r w:rsidR="00DE1E64" w:rsidRPr="00E416A8">
        <w:rPr>
          <w:rFonts w:ascii="標楷體" w:eastAsia="標楷體" w:hAnsi="標楷體" w:hint="eastAsia"/>
          <w:spacing w:val="-2"/>
          <w:sz w:val="28"/>
          <w:szCs w:val="28"/>
        </w:rPr>
        <w:t>續，以歸屬權利人視為受益</w:t>
      </w:r>
    </w:p>
    <w:p w14:paraId="4C37D356" w14:textId="77777777" w:rsidR="005A3446" w:rsidRDefault="005A3446" w:rsidP="00DE1E64">
      <w:pPr>
        <w:kinsoku w:val="0"/>
        <w:overflowPunct w:val="0"/>
        <w:spacing w:before="24" w:line="256" w:lineRule="auto"/>
        <w:ind w:left="400" w:right="226"/>
        <w:rPr>
          <w:rFonts w:ascii="標楷體" w:eastAsia="標楷體" w:hAnsi="標楷體"/>
          <w:spacing w:val="3"/>
          <w:sz w:val="28"/>
          <w:szCs w:val="28"/>
        </w:rPr>
      </w:pPr>
      <w:r>
        <w:rPr>
          <w:rFonts w:ascii="標楷體" w:eastAsia="標楷體" w:hAnsi="標楷體" w:hint="eastAsia"/>
          <w:spacing w:val="-2"/>
          <w:sz w:val="28"/>
          <w:szCs w:val="28"/>
        </w:rPr>
        <w:t xml:space="preserve">    </w:t>
      </w:r>
      <w:r w:rsidR="00DE1E64" w:rsidRPr="00E416A8">
        <w:rPr>
          <w:rFonts w:ascii="標楷體" w:eastAsia="標楷體" w:hAnsi="標楷體" w:hint="eastAsia"/>
          <w:spacing w:val="-2"/>
          <w:sz w:val="28"/>
          <w:szCs w:val="28"/>
        </w:rPr>
        <w:t>人。』為同法第</w:t>
      </w:r>
      <w:r w:rsidR="00DE1E64" w:rsidRPr="00E416A8">
        <w:rPr>
          <w:rFonts w:ascii="標楷體" w:eastAsia="標楷體" w:hAnsi="標楷體"/>
          <w:spacing w:val="-2"/>
          <w:sz w:val="28"/>
          <w:szCs w:val="28"/>
        </w:rPr>
        <w:t xml:space="preserve"> </w:t>
      </w:r>
      <w:r w:rsidR="00DE1E64" w:rsidRPr="00E416A8">
        <w:rPr>
          <w:rFonts w:ascii="標楷體" w:eastAsia="標楷體" w:hAnsi="標楷體"/>
          <w:sz w:val="28"/>
          <w:szCs w:val="28"/>
        </w:rPr>
        <w:t>65</w:t>
      </w:r>
      <w:r w:rsidR="00DE1E64" w:rsidRPr="00E416A8">
        <w:rPr>
          <w:rFonts w:ascii="標楷體" w:eastAsia="標楷體" w:hAnsi="標楷體"/>
          <w:spacing w:val="-25"/>
          <w:sz w:val="28"/>
          <w:szCs w:val="28"/>
        </w:rPr>
        <w:t xml:space="preserve"> </w:t>
      </w:r>
      <w:r w:rsidR="00DE1E64" w:rsidRPr="00E416A8">
        <w:rPr>
          <w:rFonts w:ascii="標楷體" w:eastAsia="標楷體" w:hAnsi="標楷體" w:hint="eastAsia"/>
          <w:spacing w:val="-25"/>
          <w:sz w:val="28"/>
          <w:szCs w:val="28"/>
        </w:rPr>
        <w:t>條及第</w:t>
      </w:r>
      <w:r w:rsidR="00DE1E64" w:rsidRPr="00E416A8">
        <w:rPr>
          <w:rFonts w:ascii="標楷體" w:eastAsia="標楷體" w:hAnsi="標楷體"/>
          <w:spacing w:val="-25"/>
          <w:sz w:val="28"/>
          <w:szCs w:val="28"/>
        </w:rPr>
        <w:t xml:space="preserve"> </w:t>
      </w:r>
      <w:r w:rsidR="00DE1E64" w:rsidRPr="00E416A8">
        <w:rPr>
          <w:rFonts w:ascii="標楷體" w:eastAsia="標楷體" w:hAnsi="標楷體"/>
          <w:sz w:val="28"/>
          <w:szCs w:val="28"/>
        </w:rPr>
        <w:t>66</w:t>
      </w:r>
      <w:r w:rsidR="00DE1E64" w:rsidRPr="00E416A8">
        <w:rPr>
          <w:rFonts w:ascii="標楷體" w:eastAsia="標楷體" w:hAnsi="標楷體"/>
          <w:spacing w:val="-19"/>
          <w:sz w:val="28"/>
          <w:szCs w:val="28"/>
        </w:rPr>
        <w:t xml:space="preserve"> </w:t>
      </w:r>
      <w:r w:rsidR="00DE1E64" w:rsidRPr="00E416A8">
        <w:rPr>
          <w:rFonts w:ascii="標楷體" w:eastAsia="標楷體" w:hAnsi="標楷體" w:hint="eastAsia"/>
          <w:spacing w:val="-19"/>
          <w:sz w:val="28"/>
          <w:szCs w:val="28"/>
        </w:rPr>
        <w:t>條所明</w:t>
      </w:r>
      <w:r w:rsidR="00DE1E64" w:rsidRPr="00E416A8">
        <w:rPr>
          <w:rFonts w:ascii="標楷體" w:eastAsia="標楷體" w:hAnsi="標楷體" w:hint="eastAsia"/>
          <w:spacing w:val="3"/>
          <w:sz w:val="28"/>
          <w:szCs w:val="28"/>
        </w:rPr>
        <w:t>定。是</w:t>
      </w:r>
      <w:proofErr w:type="gramStart"/>
      <w:r w:rsidR="00DE1E64" w:rsidRPr="00E416A8">
        <w:rPr>
          <w:rFonts w:ascii="標楷體" w:eastAsia="標楷體" w:hAnsi="標楷體" w:hint="eastAsia"/>
          <w:spacing w:val="3"/>
          <w:sz w:val="28"/>
          <w:szCs w:val="28"/>
        </w:rPr>
        <w:t>以</w:t>
      </w:r>
      <w:proofErr w:type="gramEnd"/>
      <w:r w:rsidR="00DE1E64" w:rsidRPr="00E416A8">
        <w:rPr>
          <w:rFonts w:ascii="標楷體" w:eastAsia="標楷體" w:hAnsi="標楷體" w:hint="eastAsia"/>
          <w:spacing w:val="3"/>
          <w:sz w:val="28"/>
          <w:szCs w:val="28"/>
        </w:rPr>
        <w:t>，信託必有</w:t>
      </w:r>
    </w:p>
    <w:p w14:paraId="1B00DCF2" w14:textId="77777777" w:rsidR="005A3446" w:rsidRDefault="005A3446" w:rsidP="00DE1E64">
      <w:pPr>
        <w:kinsoku w:val="0"/>
        <w:overflowPunct w:val="0"/>
        <w:spacing w:before="24" w:line="256" w:lineRule="auto"/>
        <w:ind w:left="400" w:right="226"/>
        <w:rPr>
          <w:rFonts w:ascii="標楷體" w:eastAsia="標楷體" w:hAnsi="標楷體"/>
          <w:spacing w:val="3"/>
          <w:sz w:val="28"/>
          <w:szCs w:val="28"/>
        </w:rPr>
      </w:pPr>
      <w:r>
        <w:rPr>
          <w:rFonts w:ascii="標楷體" w:eastAsia="標楷體" w:hAnsi="標楷體" w:hint="eastAsia"/>
          <w:spacing w:val="3"/>
          <w:sz w:val="28"/>
          <w:szCs w:val="28"/>
        </w:rPr>
        <w:t xml:space="preserve">    </w:t>
      </w:r>
      <w:r w:rsidR="00DE1E64" w:rsidRPr="00E416A8">
        <w:rPr>
          <w:rFonts w:ascii="標楷體" w:eastAsia="標楷體" w:hAnsi="標楷體" w:hint="eastAsia"/>
          <w:spacing w:val="3"/>
          <w:sz w:val="28"/>
          <w:szCs w:val="28"/>
        </w:rPr>
        <w:t>財產權之移轉於受託人，使受託人以財產權利人之名義</w:t>
      </w:r>
    </w:p>
    <w:p w14:paraId="0C6702EB" w14:textId="77777777" w:rsidR="005A3446" w:rsidRDefault="005A3446" w:rsidP="00DE1E64">
      <w:pPr>
        <w:kinsoku w:val="0"/>
        <w:overflowPunct w:val="0"/>
        <w:spacing w:before="24" w:line="256" w:lineRule="auto"/>
        <w:ind w:left="400" w:right="226"/>
        <w:rPr>
          <w:rFonts w:ascii="標楷體" w:eastAsia="標楷體" w:hAnsi="標楷體"/>
          <w:spacing w:val="3"/>
          <w:sz w:val="28"/>
          <w:szCs w:val="28"/>
        </w:rPr>
      </w:pPr>
      <w:r>
        <w:rPr>
          <w:rFonts w:ascii="標楷體" w:eastAsia="標楷體" w:hAnsi="標楷體" w:hint="eastAsia"/>
          <w:spacing w:val="3"/>
          <w:sz w:val="28"/>
          <w:szCs w:val="28"/>
        </w:rPr>
        <w:t xml:space="preserve">    </w:t>
      </w:r>
      <w:r w:rsidR="00DE1E64" w:rsidRPr="00E416A8">
        <w:rPr>
          <w:rFonts w:ascii="標楷體" w:eastAsia="標楷體" w:hAnsi="標楷體" w:hint="eastAsia"/>
          <w:spacing w:val="3"/>
          <w:sz w:val="28"/>
          <w:szCs w:val="28"/>
        </w:rPr>
        <w:t>管理信託財產，並於信託關係存續中，就該信託財產對</w:t>
      </w:r>
    </w:p>
    <w:p w14:paraId="5D4081B8" w14:textId="77777777" w:rsidR="005A3446" w:rsidRDefault="005A3446" w:rsidP="00DE1E64">
      <w:pPr>
        <w:kinsoku w:val="0"/>
        <w:overflowPunct w:val="0"/>
        <w:spacing w:before="24" w:line="256" w:lineRule="auto"/>
        <w:ind w:left="400" w:right="226"/>
        <w:rPr>
          <w:rFonts w:ascii="標楷體" w:eastAsia="標楷體" w:hAnsi="標楷體"/>
          <w:spacing w:val="3"/>
          <w:sz w:val="28"/>
          <w:szCs w:val="28"/>
        </w:rPr>
      </w:pPr>
      <w:r>
        <w:rPr>
          <w:rFonts w:ascii="標楷體" w:eastAsia="標楷體" w:hAnsi="標楷體" w:hint="eastAsia"/>
          <w:spacing w:val="3"/>
          <w:sz w:val="28"/>
          <w:szCs w:val="28"/>
        </w:rPr>
        <w:t xml:space="preserve">    </w:t>
      </w:r>
      <w:r w:rsidR="00DE1E64" w:rsidRPr="00E416A8">
        <w:rPr>
          <w:rFonts w:ascii="標楷體" w:eastAsia="標楷體" w:hAnsi="標楷體" w:hint="eastAsia"/>
          <w:spacing w:val="3"/>
          <w:sz w:val="28"/>
          <w:szCs w:val="28"/>
        </w:rPr>
        <w:t>外為唯一有權管理及處分權人。又信託關係消滅後，受</w:t>
      </w:r>
    </w:p>
    <w:p w14:paraId="0F108D04" w14:textId="77777777" w:rsidR="005A3446" w:rsidRDefault="005A3446" w:rsidP="00DE1E64">
      <w:pPr>
        <w:kinsoku w:val="0"/>
        <w:overflowPunct w:val="0"/>
        <w:spacing w:before="24" w:line="256" w:lineRule="auto"/>
        <w:ind w:left="400" w:right="226"/>
        <w:rPr>
          <w:rFonts w:ascii="標楷體" w:eastAsia="標楷體" w:hAnsi="標楷體"/>
          <w:spacing w:val="3"/>
          <w:sz w:val="28"/>
          <w:szCs w:val="28"/>
        </w:rPr>
      </w:pPr>
      <w:r>
        <w:rPr>
          <w:rFonts w:ascii="標楷體" w:eastAsia="標楷體" w:hAnsi="標楷體" w:hint="eastAsia"/>
          <w:spacing w:val="3"/>
          <w:sz w:val="28"/>
          <w:szCs w:val="28"/>
        </w:rPr>
        <w:t xml:space="preserve">    </w:t>
      </w:r>
      <w:proofErr w:type="gramStart"/>
      <w:r w:rsidR="00DE1E64" w:rsidRPr="00E416A8">
        <w:rPr>
          <w:rFonts w:ascii="標楷體" w:eastAsia="標楷體" w:hAnsi="標楷體" w:hint="eastAsia"/>
          <w:spacing w:val="3"/>
          <w:sz w:val="28"/>
          <w:szCs w:val="28"/>
        </w:rPr>
        <w:t>託</w:t>
      </w:r>
      <w:proofErr w:type="gramEnd"/>
      <w:r w:rsidR="00DE1E64" w:rsidRPr="00E416A8">
        <w:rPr>
          <w:rFonts w:ascii="標楷體" w:eastAsia="標楷體" w:hAnsi="標楷體" w:hint="eastAsia"/>
          <w:spacing w:val="3"/>
          <w:sz w:val="28"/>
          <w:szCs w:val="28"/>
        </w:rPr>
        <w:t>人有義務將信託財產移轉於信託財產的歸屬權利人，</w:t>
      </w:r>
    </w:p>
    <w:p w14:paraId="611CE658" w14:textId="77777777" w:rsidR="005A3446" w:rsidRDefault="005A3446" w:rsidP="00DE1E64">
      <w:pPr>
        <w:kinsoku w:val="0"/>
        <w:overflowPunct w:val="0"/>
        <w:spacing w:before="24" w:line="256" w:lineRule="auto"/>
        <w:ind w:left="400" w:right="226"/>
        <w:rPr>
          <w:rFonts w:ascii="標楷體" w:eastAsia="標楷體" w:hAnsi="標楷體"/>
          <w:spacing w:val="3"/>
          <w:sz w:val="28"/>
          <w:szCs w:val="28"/>
        </w:rPr>
      </w:pPr>
      <w:r>
        <w:rPr>
          <w:rFonts w:ascii="標楷體" w:eastAsia="標楷體" w:hAnsi="標楷體" w:hint="eastAsia"/>
          <w:spacing w:val="3"/>
          <w:sz w:val="28"/>
          <w:szCs w:val="28"/>
        </w:rPr>
        <w:t xml:space="preserve">    </w:t>
      </w:r>
      <w:r w:rsidR="00DE1E64" w:rsidRPr="00E416A8">
        <w:rPr>
          <w:rFonts w:ascii="標楷體" w:eastAsia="標楷體" w:hAnsi="標楷體" w:hint="eastAsia"/>
          <w:spacing w:val="3"/>
          <w:sz w:val="28"/>
          <w:szCs w:val="28"/>
        </w:rPr>
        <w:t>惟因信託財產的移轉手續未必於短期內所能完成，為保</w:t>
      </w:r>
      <w:r>
        <w:rPr>
          <w:rFonts w:ascii="標楷體" w:eastAsia="標楷體" w:hAnsi="標楷體" w:hint="eastAsia"/>
          <w:spacing w:val="3"/>
          <w:sz w:val="28"/>
          <w:szCs w:val="28"/>
        </w:rPr>
        <w:t xml:space="preserve"> </w:t>
      </w:r>
    </w:p>
    <w:p w14:paraId="46F9C11C" w14:textId="77777777" w:rsidR="005A3446" w:rsidRDefault="005A3446" w:rsidP="00DE1E64">
      <w:pPr>
        <w:kinsoku w:val="0"/>
        <w:overflowPunct w:val="0"/>
        <w:spacing w:before="24" w:line="256" w:lineRule="auto"/>
        <w:ind w:left="400" w:right="226"/>
        <w:rPr>
          <w:rFonts w:ascii="標楷體" w:eastAsia="標楷體" w:hAnsi="標楷體"/>
          <w:spacing w:val="1"/>
          <w:sz w:val="28"/>
          <w:szCs w:val="28"/>
        </w:rPr>
      </w:pPr>
      <w:r>
        <w:rPr>
          <w:rFonts w:ascii="標楷體" w:eastAsia="標楷體" w:hAnsi="標楷體" w:hint="eastAsia"/>
          <w:spacing w:val="3"/>
          <w:sz w:val="28"/>
          <w:szCs w:val="28"/>
        </w:rPr>
        <w:t xml:space="preserve">    </w:t>
      </w:r>
      <w:proofErr w:type="gramStart"/>
      <w:r w:rsidR="00DE1E64" w:rsidRPr="00E416A8">
        <w:rPr>
          <w:rFonts w:ascii="標楷體" w:eastAsia="標楷體" w:hAnsi="標楷體" w:hint="eastAsia"/>
          <w:spacing w:val="3"/>
          <w:sz w:val="28"/>
          <w:szCs w:val="28"/>
        </w:rPr>
        <w:t>障</w:t>
      </w:r>
      <w:proofErr w:type="gramEnd"/>
      <w:r w:rsidR="00DE1E64" w:rsidRPr="00E416A8">
        <w:rPr>
          <w:rFonts w:ascii="標楷體" w:eastAsia="標楷體" w:hAnsi="標楷體" w:hint="eastAsia"/>
          <w:spacing w:val="3"/>
          <w:sz w:val="28"/>
          <w:szCs w:val="28"/>
        </w:rPr>
        <w:t>信託財產歸</w:t>
      </w:r>
      <w:r w:rsidR="00DE1E64" w:rsidRPr="00E416A8">
        <w:rPr>
          <w:rFonts w:ascii="標楷體" w:eastAsia="標楷體" w:hAnsi="標楷體" w:hint="eastAsia"/>
          <w:spacing w:val="1"/>
          <w:sz w:val="28"/>
          <w:szCs w:val="28"/>
        </w:rPr>
        <w:t>屬權利人之權益，受託人移轉信託財產於本</w:t>
      </w:r>
    </w:p>
    <w:p w14:paraId="41DE6247" w14:textId="77777777" w:rsidR="005A3446" w:rsidRDefault="005A3446" w:rsidP="00DE1E64">
      <w:pPr>
        <w:kinsoku w:val="0"/>
        <w:overflowPunct w:val="0"/>
        <w:spacing w:before="24" w:line="256" w:lineRule="auto"/>
        <w:ind w:left="400" w:right="226"/>
        <w:rPr>
          <w:rFonts w:ascii="標楷體" w:eastAsia="標楷體" w:hAnsi="標楷體"/>
          <w:sz w:val="28"/>
          <w:szCs w:val="28"/>
        </w:rPr>
      </w:pPr>
      <w:r>
        <w:rPr>
          <w:rFonts w:ascii="標楷體" w:eastAsia="標楷體" w:hAnsi="標楷體" w:hint="eastAsia"/>
          <w:spacing w:val="1"/>
          <w:sz w:val="28"/>
          <w:szCs w:val="28"/>
        </w:rPr>
        <w:t xml:space="preserve">    </w:t>
      </w:r>
      <w:r w:rsidR="00DE1E64" w:rsidRPr="00E416A8">
        <w:rPr>
          <w:rFonts w:ascii="標楷體" w:eastAsia="標楷體" w:hAnsi="標楷體" w:hint="eastAsia"/>
          <w:spacing w:val="1"/>
          <w:sz w:val="28"/>
          <w:szCs w:val="28"/>
        </w:rPr>
        <w:t>法第</w:t>
      </w:r>
      <w:r w:rsidR="00DE1E64" w:rsidRPr="00E416A8">
        <w:rPr>
          <w:rFonts w:ascii="標楷體" w:eastAsia="標楷體" w:hAnsi="標楷體"/>
          <w:spacing w:val="1"/>
          <w:sz w:val="28"/>
          <w:szCs w:val="28"/>
        </w:rPr>
        <w:t xml:space="preserve"> </w:t>
      </w:r>
      <w:r w:rsidR="00DE1E64" w:rsidRPr="00E416A8">
        <w:rPr>
          <w:rFonts w:ascii="標楷體" w:eastAsia="標楷體" w:hAnsi="標楷體"/>
          <w:sz w:val="28"/>
          <w:szCs w:val="28"/>
        </w:rPr>
        <w:t>65</w:t>
      </w:r>
      <w:r w:rsidR="00DE1E64" w:rsidRPr="00E416A8">
        <w:rPr>
          <w:rFonts w:ascii="標楷體" w:eastAsia="標楷體" w:hAnsi="標楷體"/>
          <w:spacing w:val="-10"/>
          <w:sz w:val="28"/>
          <w:szCs w:val="28"/>
        </w:rPr>
        <w:t xml:space="preserve"> </w:t>
      </w:r>
      <w:r w:rsidR="00DE1E64" w:rsidRPr="00E416A8">
        <w:rPr>
          <w:rFonts w:ascii="標楷體" w:eastAsia="標楷體" w:hAnsi="標楷體" w:hint="eastAsia"/>
          <w:spacing w:val="-10"/>
          <w:sz w:val="28"/>
          <w:szCs w:val="28"/>
        </w:rPr>
        <w:t>條歸屬權利</w:t>
      </w:r>
      <w:r w:rsidR="00DE1E64" w:rsidRPr="00E416A8">
        <w:rPr>
          <w:rFonts w:ascii="標楷體" w:eastAsia="標楷體" w:hAnsi="標楷體" w:hint="eastAsia"/>
          <w:sz w:val="28"/>
          <w:szCs w:val="28"/>
        </w:rPr>
        <w:t>人前，信託關係視為存續，以歸屬權</w:t>
      </w:r>
    </w:p>
    <w:p w14:paraId="6FE0B3AF" w14:textId="345FE4F0" w:rsidR="00DE1E64" w:rsidRPr="00E416A8" w:rsidRDefault="005A3446" w:rsidP="00DE1E64">
      <w:pPr>
        <w:kinsoku w:val="0"/>
        <w:overflowPunct w:val="0"/>
        <w:spacing w:before="24" w:line="256" w:lineRule="auto"/>
        <w:ind w:left="400" w:right="226"/>
        <w:rPr>
          <w:rFonts w:ascii="標楷體" w:eastAsia="標楷體" w:hAnsi="標楷體"/>
          <w:sz w:val="28"/>
          <w:szCs w:val="28"/>
        </w:rPr>
      </w:pPr>
      <w:r>
        <w:rPr>
          <w:rFonts w:ascii="標楷體" w:eastAsia="標楷體" w:hAnsi="標楷體" w:hint="eastAsia"/>
          <w:sz w:val="28"/>
          <w:szCs w:val="28"/>
        </w:rPr>
        <w:t xml:space="preserve">    </w:t>
      </w:r>
      <w:r w:rsidR="00DE1E64" w:rsidRPr="00E416A8">
        <w:rPr>
          <w:rFonts w:ascii="標楷體" w:eastAsia="標楷體" w:hAnsi="標楷體" w:hint="eastAsia"/>
          <w:sz w:val="28"/>
          <w:szCs w:val="28"/>
        </w:rPr>
        <w:t>利人視為受益人。」。</w:t>
      </w:r>
    </w:p>
    <w:p w14:paraId="4E5236D6" w14:textId="6B9577BC" w:rsidR="00343A25" w:rsidRPr="00E416A8" w:rsidRDefault="00DE1E64" w:rsidP="00E416A8">
      <w:pPr>
        <w:tabs>
          <w:tab w:val="left" w:leader="dot" w:pos="4427"/>
        </w:tabs>
        <w:kinsoku w:val="0"/>
        <w:overflowPunct w:val="0"/>
        <w:spacing w:before="12" w:line="256" w:lineRule="auto"/>
        <w:ind w:left="883" w:right="226" w:hanging="483"/>
        <w:rPr>
          <w:sz w:val="28"/>
          <w:szCs w:val="28"/>
        </w:rPr>
      </w:pPr>
      <w:r w:rsidRPr="00E416A8">
        <w:rPr>
          <w:rFonts w:ascii="標楷體" w:eastAsia="標楷體" w:hAnsi="標楷體" w:hint="eastAsia"/>
          <w:sz w:val="28"/>
          <w:szCs w:val="28"/>
        </w:rPr>
        <w:t>二、另按建築法第</w:t>
      </w:r>
      <w:r w:rsidRPr="00E416A8">
        <w:rPr>
          <w:rFonts w:ascii="標楷體" w:eastAsia="標楷體" w:hAnsi="標楷體"/>
          <w:spacing w:val="-41"/>
          <w:sz w:val="28"/>
          <w:szCs w:val="28"/>
        </w:rPr>
        <w:t xml:space="preserve"> </w:t>
      </w:r>
      <w:r w:rsidRPr="00E416A8">
        <w:rPr>
          <w:rFonts w:ascii="標楷體" w:eastAsia="標楷體" w:hAnsi="標楷體"/>
          <w:sz w:val="28"/>
          <w:szCs w:val="28"/>
        </w:rPr>
        <w:t>12</w:t>
      </w:r>
      <w:r w:rsidRPr="00E416A8">
        <w:rPr>
          <w:rFonts w:ascii="標楷體" w:eastAsia="標楷體" w:hAnsi="標楷體"/>
          <w:spacing w:val="-41"/>
          <w:sz w:val="28"/>
          <w:szCs w:val="28"/>
        </w:rPr>
        <w:t xml:space="preserve"> </w:t>
      </w:r>
      <w:r w:rsidRPr="00E416A8">
        <w:rPr>
          <w:rFonts w:ascii="標楷體" w:eastAsia="標楷體" w:hAnsi="標楷體" w:hint="eastAsia"/>
          <w:sz w:val="28"/>
          <w:szCs w:val="28"/>
        </w:rPr>
        <w:t>條規定：「本法所稱建築物之起造人，為建造該建築物之申請人</w:t>
      </w:r>
      <w:r w:rsidRPr="00E416A8">
        <w:rPr>
          <w:rFonts w:ascii="標楷體" w:eastAsia="標楷體" w:hAnsi="標楷體"/>
          <w:sz w:val="28"/>
          <w:szCs w:val="28"/>
        </w:rPr>
        <w:tab/>
      </w:r>
      <w:r w:rsidRPr="00E416A8">
        <w:rPr>
          <w:rFonts w:ascii="標楷體" w:eastAsia="標楷體" w:hAnsi="標楷體" w:hint="eastAsia"/>
          <w:spacing w:val="-39"/>
          <w:w w:val="95"/>
          <w:sz w:val="28"/>
          <w:szCs w:val="28"/>
        </w:rPr>
        <w:t>」</w:t>
      </w:r>
      <w:r w:rsidRPr="00E416A8">
        <w:rPr>
          <w:rFonts w:ascii="標楷體" w:eastAsia="標楷體" w:hAnsi="標楷體" w:hint="eastAsia"/>
          <w:w w:val="95"/>
          <w:sz w:val="28"/>
          <w:szCs w:val="28"/>
        </w:rPr>
        <w:t>；又</w:t>
      </w:r>
      <w:r w:rsidRPr="00E416A8">
        <w:rPr>
          <w:rFonts w:ascii="標楷體" w:eastAsia="標楷體" w:hAnsi="標楷體" w:hint="eastAsia"/>
          <w:spacing w:val="-39"/>
          <w:w w:val="95"/>
          <w:sz w:val="28"/>
          <w:szCs w:val="28"/>
        </w:rPr>
        <w:t>按</w:t>
      </w:r>
      <w:r w:rsidRPr="00E416A8">
        <w:rPr>
          <w:rFonts w:ascii="標楷體" w:eastAsia="標楷體" w:hAnsi="標楷體" w:hint="eastAsia"/>
          <w:w w:val="95"/>
          <w:sz w:val="28"/>
          <w:szCs w:val="28"/>
        </w:rPr>
        <w:t>「公寓大廈建築物所有權登</w:t>
      </w:r>
      <w:r w:rsidRPr="00E416A8">
        <w:rPr>
          <w:rFonts w:ascii="標楷體" w:eastAsia="標楷體" w:hAnsi="標楷體" w:hint="eastAsia"/>
          <w:spacing w:val="-13"/>
          <w:w w:val="95"/>
          <w:sz w:val="28"/>
          <w:szCs w:val="28"/>
        </w:rPr>
        <w:t>記</w:t>
      </w:r>
      <w:r w:rsidRPr="00E416A8">
        <w:rPr>
          <w:rFonts w:ascii="標楷體" w:eastAsia="標楷體" w:hAnsi="標楷體" w:hint="eastAsia"/>
          <w:spacing w:val="3"/>
          <w:sz w:val="28"/>
          <w:szCs w:val="28"/>
        </w:rPr>
        <w:t>之區分所有權人達半數以上及其區分所有權比例合</w:t>
      </w:r>
      <w:r w:rsidRPr="00E416A8">
        <w:rPr>
          <w:rFonts w:ascii="標楷體" w:eastAsia="標楷體" w:hAnsi="標楷體" w:hint="eastAsia"/>
          <w:spacing w:val="3"/>
          <w:sz w:val="28"/>
          <w:szCs w:val="28"/>
        </w:rPr>
        <w:lastRenderedPageBreak/>
        <w:t>計半數以上時，起造人應於三個月內召集區分所有權人召開區分所有權人</w:t>
      </w:r>
      <w:r w:rsidRPr="00E416A8">
        <w:rPr>
          <w:rFonts w:ascii="標楷體" w:eastAsia="標楷體" w:hAnsi="標楷體" w:hint="eastAsia"/>
          <w:spacing w:val="13"/>
          <w:w w:val="95"/>
          <w:sz w:val="28"/>
          <w:szCs w:val="28"/>
        </w:rPr>
        <w:t>會議，成立管理委員會或推選管理負責人，並向直轄市、縣</w:t>
      </w:r>
      <w:r w:rsidRPr="00E416A8">
        <w:rPr>
          <w:rFonts w:ascii="標楷體" w:eastAsia="標楷體" w:hAnsi="標楷體" w:hint="eastAsia"/>
          <w:sz w:val="28"/>
          <w:szCs w:val="28"/>
        </w:rPr>
        <w:t>（市</w:t>
      </w:r>
      <w:r w:rsidRPr="00E416A8">
        <w:rPr>
          <w:rFonts w:ascii="標楷體" w:eastAsia="標楷體" w:hAnsi="標楷體" w:hint="eastAsia"/>
          <w:spacing w:val="-27"/>
          <w:sz w:val="28"/>
          <w:szCs w:val="28"/>
        </w:rPr>
        <w:t>）</w:t>
      </w:r>
      <w:r w:rsidRPr="00E416A8">
        <w:rPr>
          <w:rFonts w:ascii="標楷體" w:eastAsia="標楷體" w:hAnsi="標楷體" w:hint="eastAsia"/>
          <w:spacing w:val="-7"/>
          <w:sz w:val="28"/>
          <w:szCs w:val="28"/>
        </w:rPr>
        <w:t>主管機關報備。」、「起造人應將公寓大廈共用部分、約</w:t>
      </w:r>
      <w:r w:rsidRPr="00E416A8">
        <w:rPr>
          <w:rFonts w:ascii="標楷體" w:eastAsia="標楷體" w:hAnsi="標楷體" w:hint="eastAsia"/>
          <w:spacing w:val="3"/>
          <w:sz w:val="28"/>
          <w:szCs w:val="28"/>
        </w:rPr>
        <w:t>定共用部分與其附屬設施設備；設施設備使用維護手冊及廠商資料、使用執照謄本、竣工圖說、水電、機械設施、消防及管線圖說，於管理委員會成立或管理負責人推選或指定後七日內會同政府主管機關、公寓大廈管理委員會或管理負責人現場針對水電、機械設施、消防設施及各類管線進行檢測，確認其功</w:t>
      </w:r>
      <w:r w:rsidRPr="00E416A8">
        <w:rPr>
          <w:rFonts w:ascii="標楷體" w:eastAsia="標楷體" w:hAnsi="標楷體" w:hint="eastAsia"/>
          <w:spacing w:val="3"/>
          <w:w w:val="95"/>
          <w:sz w:val="28"/>
          <w:szCs w:val="28"/>
        </w:rPr>
        <w:t>能正常無誤後，移交之。前項公寓大廈之水電、機械設施、消</w:t>
      </w:r>
      <w:r w:rsidRPr="00E416A8">
        <w:rPr>
          <w:rFonts w:ascii="標楷體" w:eastAsia="標楷體" w:hAnsi="標楷體" w:hint="eastAsia"/>
          <w:spacing w:val="3"/>
          <w:sz w:val="28"/>
          <w:szCs w:val="28"/>
        </w:rPr>
        <w:t>防設施及各類管線不能通過檢測，或其功能有明顯缺陷者，管</w:t>
      </w:r>
      <w:r w:rsidRPr="00E416A8">
        <w:rPr>
          <w:rFonts w:ascii="標楷體" w:eastAsia="標楷體" w:hAnsi="標楷體" w:hint="eastAsia"/>
          <w:spacing w:val="13"/>
          <w:sz w:val="28"/>
          <w:szCs w:val="28"/>
        </w:rPr>
        <w:t>理委員會或管理負責人得報請主管機關處理，其</w:t>
      </w:r>
      <w:proofErr w:type="gramStart"/>
      <w:r w:rsidRPr="00E416A8">
        <w:rPr>
          <w:rFonts w:ascii="標楷體" w:eastAsia="標楷體" w:hAnsi="標楷體" w:hint="eastAsia"/>
          <w:spacing w:val="13"/>
          <w:sz w:val="28"/>
          <w:szCs w:val="28"/>
        </w:rPr>
        <w:t>歸責起造</w:t>
      </w:r>
      <w:proofErr w:type="gramEnd"/>
      <w:r w:rsidRPr="00E416A8">
        <w:rPr>
          <w:rFonts w:ascii="標楷體" w:eastAsia="標楷體" w:hAnsi="標楷體" w:hint="eastAsia"/>
          <w:spacing w:val="13"/>
          <w:sz w:val="28"/>
          <w:szCs w:val="28"/>
        </w:rPr>
        <w:t>人</w:t>
      </w:r>
      <w:r w:rsidRPr="00E416A8">
        <w:rPr>
          <w:rFonts w:ascii="標楷體" w:eastAsia="標楷體" w:hAnsi="標楷體" w:hint="eastAsia"/>
          <w:spacing w:val="3"/>
          <w:sz w:val="28"/>
          <w:szCs w:val="28"/>
        </w:rPr>
        <w:t>者，</w:t>
      </w:r>
      <w:proofErr w:type="gramStart"/>
      <w:r w:rsidRPr="00E416A8">
        <w:rPr>
          <w:rFonts w:ascii="標楷體" w:eastAsia="標楷體" w:hAnsi="標楷體" w:hint="eastAsia"/>
          <w:spacing w:val="3"/>
          <w:sz w:val="28"/>
          <w:szCs w:val="28"/>
        </w:rPr>
        <w:t>主管機關命起造</w:t>
      </w:r>
      <w:proofErr w:type="gramEnd"/>
      <w:r w:rsidRPr="00E416A8">
        <w:rPr>
          <w:rFonts w:ascii="標楷體" w:eastAsia="標楷體" w:hAnsi="標楷體" w:hint="eastAsia"/>
          <w:spacing w:val="3"/>
          <w:sz w:val="28"/>
          <w:szCs w:val="28"/>
        </w:rPr>
        <w:t>人負責修復改善，並於一個月內，起造人</w:t>
      </w:r>
      <w:r w:rsidRPr="00E416A8">
        <w:rPr>
          <w:rFonts w:ascii="標楷體" w:eastAsia="標楷體" w:hAnsi="標楷體" w:hint="eastAsia"/>
          <w:spacing w:val="-1"/>
          <w:w w:val="95"/>
          <w:sz w:val="28"/>
          <w:szCs w:val="28"/>
        </w:rPr>
        <w:t>再會同管理委員會或管理負責人辦理移交手續。」為公寓大廈管</w:t>
      </w:r>
      <w:r w:rsidRPr="00E416A8">
        <w:rPr>
          <w:rFonts w:ascii="標楷體" w:eastAsia="標楷體" w:hAnsi="標楷體" w:hint="eastAsia"/>
          <w:spacing w:val="-15"/>
          <w:sz w:val="28"/>
          <w:szCs w:val="28"/>
        </w:rPr>
        <w:t>理條例第</w:t>
      </w:r>
      <w:r w:rsidRPr="00E416A8">
        <w:rPr>
          <w:rFonts w:ascii="標楷體" w:eastAsia="標楷體" w:hAnsi="標楷體"/>
          <w:spacing w:val="-15"/>
          <w:sz w:val="28"/>
          <w:szCs w:val="28"/>
        </w:rPr>
        <w:t xml:space="preserve"> </w:t>
      </w:r>
      <w:r w:rsidRPr="00E416A8">
        <w:rPr>
          <w:rFonts w:ascii="標楷體" w:eastAsia="標楷體" w:hAnsi="標楷體"/>
          <w:sz w:val="28"/>
          <w:szCs w:val="28"/>
        </w:rPr>
        <w:t>28</w:t>
      </w:r>
      <w:r w:rsidRPr="00E416A8">
        <w:rPr>
          <w:rFonts w:ascii="標楷體" w:eastAsia="標楷體" w:hAnsi="標楷體"/>
          <w:spacing w:val="-38"/>
          <w:sz w:val="28"/>
          <w:szCs w:val="28"/>
        </w:rPr>
        <w:t xml:space="preserve"> </w:t>
      </w:r>
      <w:r w:rsidRPr="00E416A8">
        <w:rPr>
          <w:rFonts w:ascii="標楷體" w:eastAsia="標楷體" w:hAnsi="標楷體" w:hint="eastAsia"/>
          <w:spacing w:val="-38"/>
          <w:sz w:val="28"/>
          <w:szCs w:val="28"/>
        </w:rPr>
        <w:t>條第</w:t>
      </w:r>
      <w:r w:rsidRPr="00E416A8">
        <w:rPr>
          <w:rFonts w:ascii="標楷體" w:eastAsia="標楷體" w:hAnsi="標楷體"/>
          <w:spacing w:val="-38"/>
          <w:sz w:val="28"/>
          <w:szCs w:val="28"/>
        </w:rPr>
        <w:t xml:space="preserve"> </w:t>
      </w:r>
      <w:r w:rsidRPr="00E416A8">
        <w:rPr>
          <w:rFonts w:ascii="標楷體" w:eastAsia="標楷體" w:hAnsi="標楷體"/>
          <w:sz w:val="28"/>
          <w:szCs w:val="28"/>
        </w:rPr>
        <w:t>1</w:t>
      </w:r>
      <w:r w:rsidRPr="00E416A8">
        <w:rPr>
          <w:rFonts w:ascii="標楷體" w:eastAsia="標楷體" w:hAnsi="標楷體"/>
          <w:spacing w:val="-31"/>
          <w:sz w:val="28"/>
          <w:szCs w:val="28"/>
        </w:rPr>
        <w:t xml:space="preserve"> </w:t>
      </w:r>
      <w:r w:rsidRPr="00E416A8">
        <w:rPr>
          <w:rFonts w:ascii="標楷體" w:eastAsia="標楷體" w:hAnsi="標楷體" w:hint="eastAsia"/>
          <w:spacing w:val="-31"/>
          <w:sz w:val="28"/>
          <w:szCs w:val="28"/>
        </w:rPr>
        <w:t>項及第</w:t>
      </w:r>
      <w:r w:rsidRPr="00E416A8">
        <w:rPr>
          <w:rFonts w:ascii="標楷體" w:eastAsia="標楷體" w:hAnsi="標楷體"/>
          <w:spacing w:val="-31"/>
          <w:sz w:val="28"/>
          <w:szCs w:val="28"/>
        </w:rPr>
        <w:t xml:space="preserve"> </w:t>
      </w:r>
      <w:r w:rsidRPr="00E416A8">
        <w:rPr>
          <w:rFonts w:ascii="標楷體" w:eastAsia="標楷體" w:hAnsi="標楷體"/>
          <w:sz w:val="28"/>
          <w:szCs w:val="28"/>
        </w:rPr>
        <w:t>57</w:t>
      </w:r>
      <w:r w:rsidRPr="00E416A8">
        <w:rPr>
          <w:rFonts w:ascii="標楷體" w:eastAsia="標楷體" w:hAnsi="標楷體"/>
          <w:spacing w:val="-14"/>
          <w:sz w:val="28"/>
          <w:szCs w:val="28"/>
        </w:rPr>
        <w:t xml:space="preserve"> </w:t>
      </w:r>
      <w:r w:rsidRPr="00E416A8">
        <w:rPr>
          <w:rFonts w:ascii="標楷體" w:eastAsia="標楷體" w:hAnsi="標楷體" w:hint="eastAsia"/>
          <w:spacing w:val="-14"/>
          <w:sz w:val="28"/>
          <w:szCs w:val="28"/>
        </w:rPr>
        <w:t>條所明定，</w:t>
      </w:r>
      <w:r w:rsidRPr="00E416A8">
        <w:rPr>
          <w:rFonts w:ascii="標楷體" w:eastAsia="標楷體" w:hAnsi="標楷體" w:cs="微軟正黑體" w:hint="eastAsia"/>
          <w:b/>
          <w:bCs/>
          <w:sz w:val="28"/>
          <w:szCs w:val="28"/>
        </w:rPr>
        <w:t>故公寓大廈依上開規定</w:t>
      </w:r>
      <w:r w:rsidRPr="00E416A8">
        <w:rPr>
          <w:rFonts w:ascii="標楷體" w:eastAsia="標楷體" w:hAnsi="標楷體" w:hint="eastAsia"/>
          <w:spacing w:val="3"/>
          <w:sz w:val="28"/>
          <w:szCs w:val="28"/>
        </w:rPr>
        <w:t>召開區分所有權人會議或辦理移交手續時，起造人如係信託之受託人且仍為信託存續</w:t>
      </w:r>
      <w:proofErr w:type="gramStart"/>
      <w:r w:rsidRPr="00E416A8">
        <w:rPr>
          <w:rFonts w:ascii="標楷體" w:eastAsia="標楷體" w:hAnsi="標楷體" w:hint="eastAsia"/>
          <w:spacing w:val="3"/>
          <w:sz w:val="28"/>
          <w:szCs w:val="28"/>
        </w:rPr>
        <w:t>期間，</w:t>
      </w:r>
      <w:proofErr w:type="gramEnd"/>
      <w:r w:rsidRPr="00E416A8">
        <w:rPr>
          <w:rFonts w:ascii="標楷體" w:eastAsia="標楷體" w:hAnsi="標楷體" w:hint="eastAsia"/>
          <w:spacing w:val="3"/>
          <w:sz w:val="28"/>
          <w:szCs w:val="28"/>
        </w:rPr>
        <w:t>當由受託人為之。</w:t>
      </w:r>
      <w:proofErr w:type="gramStart"/>
      <w:r w:rsidRPr="00E416A8">
        <w:rPr>
          <w:rFonts w:ascii="標楷體" w:eastAsia="標楷體" w:hAnsi="標楷體" w:hint="eastAsia"/>
          <w:spacing w:val="3"/>
          <w:sz w:val="28"/>
          <w:szCs w:val="28"/>
        </w:rPr>
        <w:t>惟倘信託</w:t>
      </w:r>
      <w:proofErr w:type="gramEnd"/>
      <w:r w:rsidRPr="00E416A8">
        <w:rPr>
          <w:rFonts w:ascii="標楷體" w:eastAsia="標楷體" w:hAnsi="標楷體" w:hint="eastAsia"/>
          <w:spacing w:val="3"/>
          <w:sz w:val="28"/>
          <w:szCs w:val="28"/>
        </w:rPr>
        <w:t>關係</w:t>
      </w:r>
      <w:r w:rsidRPr="00E416A8">
        <w:rPr>
          <w:rFonts w:ascii="標楷體" w:eastAsia="標楷體" w:hAnsi="標楷體" w:hint="eastAsia"/>
          <w:spacing w:val="3"/>
          <w:w w:val="95"/>
          <w:sz w:val="28"/>
          <w:szCs w:val="28"/>
        </w:rPr>
        <w:t>消滅，上開規定之召集義務及移交責任，則由原委託人為之。</w:t>
      </w:r>
      <w:r w:rsidRPr="00E416A8">
        <w:rPr>
          <w:rFonts w:ascii="標楷體" w:eastAsia="標楷體" w:hAnsi="標楷體" w:hint="eastAsia"/>
          <w:sz w:val="28"/>
          <w:szCs w:val="28"/>
        </w:rPr>
        <w:t>至於當事人間信託關係是否消</w:t>
      </w:r>
      <w:r w:rsidRPr="00E416A8">
        <w:rPr>
          <w:rFonts w:ascii="標楷體" w:eastAsia="標楷體" w:hAnsi="標楷體" w:hint="eastAsia"/>
          <w:sz w:val="28"/>
          <w:szCs w:val="28"/>
        </w:rPr>
        <w:lastRenderedPageBreak/>
        <w:t>滅，仍請依信託法相關規定辦理。</w:t>
      </w:r>
    </w:p>
    <w:sectPr w:rsidR="00343A25" w:rsidRPr="00E416A8">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EAC7" w14:textId="77777777" w:rsidR="002168F5" w:rsidRDefault="002168F5" w:rsidP="00CC62D6">
      <w:r>
        <w:separator/>
      </w:r>
    </w:p>
  </w:endnote>
  <w:endnote w:type="continuationSeparator" w:id="0">
    <w:p w14:paraId="13038190" w14:textId="77777777" w:rsidR="002168F5" w:rsidRDefault="002168F5" w:rsidP="00CC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392876"/>
      <w:docPartObj>
        <w:docPartGallery w:val="Page Numbers (Bottom of Page)"/>
        <w:docPartUnique/>
      </w:docPartObj>
    </w:sdtPr>
    <w:sdtContent>
      <w:p w14:paraId="27AED2D5" w14:textId="77777777" w:rsidR="00B54398" w:rsidRDefault="00B54398">
        <w:pPr>
          <w:pStyle w:val="a5"/>
          <w:jc w:val="center"/>
        </w:pPr>
        <w:r>
          <w:fldChar w:fldCharType="begin"/>
        </w:r>
        <w:r>
          <w:instrText>PAGE   \* MERGEFORMAT</w:instrText>
        </w:r>
        <w:r>
          <w:fldChar w:fldCharType="separate"/>
        </w:r>
        <w:r w:rsidR="00EA7B6F" w:rsidRPr="00EA7B6F">
          <w:rPr>
            <w:noProof/>
            <w:lang w:val="zh-TW"/>
          </w:rPr>
          <w:t>18</w:t>
        </w:r>
        <w:r>
          <w:fldChar w:fldCharType="end"/>
        </w:r>
      </w:p>
    </w:sdtContent>
  </w:sdt>
  <w:p w14:paraId="78DAF4FE" w14:textId="77777777" w:rsidR="00B54398" w:rsidRDefault="00B543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45FD" w14:textId="77777777" w:rsidR="002168F5" w:rsidRDefault="002168F5" w:rsidP="00CC62D6">
      <w:r>
        <w:separator/>
      </w:r>
    </w:p>
  </w:footnote>
  <w:footnote w:type="continuationSeparator" w:id="0">
    <w:p w14:paraId="705900FB" w14:textId="77777777" w:rsidR="002168F5" w:rsidRDefault="002168F5" w:rsidP="00CC6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4E"/>
    <w:multiLevelType w:val="multilevel"/>
    <w:tmpl w:val="6E122F06"/>
    <w:lvl w:ilvl="0">
      <w:start w:val="2"/>
      <w:numFmt w:val="decimal"/>
      <w:pStyle w:val="5"/>
      <w:lvlText w:val="%1."/>
      <w:lvlJc w:val="left"/>
      <w:pPr>
        <w:ind w:left="341" w:hanging="341"/>
      </w:pPr>
      <w:rPr>
        <w:rFonts w:ascii="Calibri" w:hAnsi="Calibri" w:cs="Calibri"/>
        <w:b/>
        <w:bCs/>
        <w:w w:val="99"/>
        <w:sz w:val="24"/>
        <w:szCs w:val="24"/>
      </w:rPr>
    </w:lvl>
    <w:lvl w:ilvl="1">
      <w:numFmt w:val="bullet"/>
      <w:lvlText w:val="○"/>
      <w:lvlJc w:val="left"/>
      <w:pPr>
        <w:ind w:left="528" w:hanging="243"/>
      </w:pPr>
      <w:rPr>
        <w:rFonts w:ascii="細明體_HKSCS" w:hAnsi="Times New Roman" w:cs="細明體_HKSCS"/>
        <w:b w:val="0"/>
        <w:bCs w:val="0"/>
        <w:spacing w:val="2"/>
        <w:w w:val="99"/>
        <w:sz w:val="22"/>
        <w:szCs w:val="22"/>
      </w:rPr>
    </w:lvl>
    <w:lvl w:ilvl="2">
      <w:numFmt w:val="bullet"/>
      <w:lvlText w:val="○"/>
      <w:lvlJc w:val="left"/>
      <w:pPr>
        <w:ind w:left="1080" w:hanging="241"/>
      </w:pPr>
      <w:rPr>
        <w:rFonts w:ascii="細明體_HKSCS" w:hAnsi="Times New Roman" w:cs="細明體_HKSCS"/>
        <w:b w:val="0"/>
        <w:bCs w:val="0"/>
        <w:spacing w:val="-46"/>
        <w:w w:val="99"/>
        <w:sz w:val="22"/>
        <w:szCs w:val="22"/>
      </w:rPr>
    </w:lvl>
    <w:lvl w:ilvl="3">
      <w:numFmt w:val="bullet"/>
      <w:lvlText w:val="•"/>
      <w:lvlJc w:val="left"/>
      <w:pPr>
        <w:ind w:left="2015" w:hanging="241"/>
      </w:pPr>
    </w:lvl>
    <w:lvl w:ilvl="4">
      <w:numFmt w:val="bullet"/>
      <w:lvlText w:val="•"/>
      <w:lvlJc w:val="left"/>
      <w:pPr>
        <w:ind w:left="2948" w:hanging="241"/>
      </w:pPr>
    </w:lvl>
    <w:lvl w:ilvl="5">
      <w:numFmt w:val="bullet"/>
      <w:lvlText w:val="•"/>
      <w:lvlJc w:val="left"/>
      <w:pPr>
        <w:ind w:left="3880" w:hanging="241"/>
      </w:pPr>
    </w:lvl>
    <w:lvl w:ilvl="6">
      <w:numFmt w:val="bullet"/>
      <w:lvlText w:val="•"/>
      <w:lvlJc w:val="left"/>
      <w:pPr>
        <w:ind w:left="4813" w:hanging="241"/>
      </w:pPr>
    </w:lvl>
    <w:lvl w:ilvl="7">
      <w:numFmt w:val="bullet"/>
      <w:lvlText w:val="•"/>
      <w:lvlJc w:val="left"/>
      <w:pPr>
        <w:ind w:left="5745" w:hanging="241"/>
      </w:pPr>
    </w:lvl>
    <w:lvl w:ilvl="8">
      <w:numFmt w:val="bullet"/>
      <w:lvlText w:val="•"/>
      <w:lvlJc w:val="left"/>
      <w:pPr>
        <w:ind w:left="6678" w:hanging="241"/>
      </w:pPr>
    </w:lvl>
  </w:abstractNum>
  <w:num w:numId="1" w16cid:durableId="8574282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3B"/>
    <w:rsid w:val="0009533B"/>
    <w:rsid w:val="000C645D"/>
    <w:rsid w:val="000D0493"/>
    <w:rsid w:val="000F26DD"/>
    <w:rsid w:val="001014B3"/>
    <w:rsid w:val="001B2BC0"/>
    <w:rsid w:val="002168F5"/>
    <w:rsid w:val="002D01E1"/>
    <w:rsid w:val="002D2591"/>
    <w:rsid w:val="00334F61"/>
    <w:rsid w:val="00343A25"/>
    <w:rsid w:val="00360591"/>
    <w:rsid w:val="003C02CB"/>
    <w:rsid w:val="00406819"/>
    <w:rsid w:val="004C4990"/>
    <w:rsid w:val="005A3446"/>
    <w:rsid w:val="006B016F"/>
    <w:rsid w:val="006C21FA"/>
    <w:rsid w:val="00754337"/>
    <w:rsid w:val="008D4D0C"/>
    <w:rsid w:val="009E7E3C"/>
    <w:rsid w:val="00B03A93"/>
    <w:rsid w:val="00B52A55"/>
    <w:rsid w:val="00B54398"/>
    <w:rsid w:val="00C210B9"/>
    <w:rsid w:val="00C81AAF"/>
    <w:rsid w:val="00CC62D6"/>
    <w:rsid w:val="00DC4FF6"/>
    <w:rsid w:val="00DC7D45"/>
    <w:rsid w:val="00DD0903"/>
    <w:rsid w:val="00DE1E64"/>
    <w:rsid w:val="00DF53FC"/>
    <w:rsid w:val="00E416A8"/>
    <w:rsid w:val="00E57F2F"/>
    <w:rsid w:val="00EA7B6F"/>
    <w:rsid w:val="00EE2B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F7F6A"/>
  <w15:docId w15:val="{2FB983BD-E8DF-4ED3-8FBF-C25730A6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591"/>
    <w:pPr>
      <w:widowControl w:val="0"/>
    </w:pPr>
    <w:rPr>
      <w:rFonts w:ascii="Consolas" w:eastAsia="新細明體" w:hAnsi="Arial" w:cs="Calibri Light"/>
      <w:kern w:val="0"/>
      <w:sz w:val="20"/>
      <w:szCs w:val="20"/>
    </w:rPr>
  </w:style>
  <w:style w:type="paragraph" w:styleId="2">
    <w:name w:val="heading 2"/>
    <w:basedOn w:val="a"/>
    <w:next w:val="a"/>
    <w:link w:val="20"/>
    <w:uiPriority w:val="9"/>
    <w:semiHidden/>
    <w:unhideWhenUsed/>
    <w:qFormat/>
    <w:rsid w:val="00360591"/>
    <w:pPr>
      <w:keepNext/>
      <w:spacing w:line="720" w:lineRule="auto"/>
      <w:outlineLvl w:val="1"/>
    </w:pPr>
    <w:rPr>
      <w:rFonts w:ascii="Calibri Light" w:hAnsi="Calibri Light" w:cs="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2D6"/>
    <w:pPr>
      <w:tabs>
        <w:tab w:val="center" w:pos="4153"/>
        <w:tab w:val="right" w:pos="8306"/>
      </w:tabs>
      <w:snapToGrid w:val="0"/>
    </w:pPr>
  </w:style>
  <w:style w:type="character" w:customStyle="1" w:styleId="a4">
    <w:name w:val="頁首 字元"/>
    <w:basedOn w:val="a0"/>
    <w:link w:val="a3"/>
    <w:uiPriority w:val="99"/>
    <w:rsid w:val="00CC62D6"/>
    <w:rPr>
      <w:sz w:val="20"/>
      <w:szCs w:val="20"/>
    </w:rPr>
  </w:style>
  <w:style w:type="paragraph" w:styleId="a5">
    <w:name w:val="footer"/>
    <w:basedOn w:val="a"/>
    <w:link w:val="a6"/>
    <w:uiPriority w:val="99"/>
    <w:unhideWhenUsed/>
    <w:rsid w:val="00CC62D6"/>
    <w:pPr>
      <w:tabs>
        <w:tab w:val="center" w:pos="4153"/>
        <w:tab w:val="right" w:pos="8306"/>
      </w:tabs>
      <w:snapToGrid w:val="0"/>
    </w:pPr>
  </w:style>
  <w:style w:type="character" w:customStyle="1" w:styleId="a6">
    <w:name w:val="頁尾 字元"/>
    <w:basedOn w:val="a0"/>
    <w:link w:val="a5"/>
    <w:uiPriority w:val="99"/>
    <w:rsid w:val="00CC62D6"/>
    <w:rPr>
      <w:sz w:val="20"/>
      <w:szCs w:val="20"/>
    </w:rPr>
  </w:style>
  <w:style w:type="paragraph" w:styleId="5">
    <w:name w:val="toc 5"/>
    <w:basedOn w:val="a"/>
    <w:next w:val="a"/>
    <w:autoRedefine/>
    <w:uiPriority w:val="39"/>
    <w:unhideWhenUsed/>
    <w:rsid w:val="00CC62D6"/>
    <w:pPr>
      <w:numPr>
        <w:numId w:val="1"/>
      </w:numPr>
      <w:tabs>
        <w:tab w:val="left" w:pos="459"/>
      </w:tabs>
      <w:kinsoku w:val="0"/>
      <w:overflowPunct w:val="0"/>
      <w:spacing w:before="98" w:line="440" w:lineRule="exact"/>
      <w:ind w:leftChars="-29" w:left="284" w:hanging="342"/>
      <w:outlineLvl w:val="2"/>
    </w:pPr>
    <w:rPr>
      <w:rFonts w:ascii="Calibri" w:hAnsi="Calibri" w:cs="Times New Roman"/>
    </w:rPr>
  </w:style>
  <w:style w:type="character" w:customStyle="1" w:styleId="20">
    <w:name w:val="標題 2 字元"/>
    <w:basedOn w:val="a0"/>
    <w:link w:val="2"/>
    <w:uiPriority w:val="9"/>
    <w:semiHidden/>
    <w:rsid w:val="00360591"/>
    <w:rPr>
      <w:rFonts w:ascii="Calibri Light" w:eastAsia="新細明體" w:hAnsi="Calibri Light" w:cs="Times New Roman"/>
      <w:b/>
      <w:bCs/>
      <w:kern w:val="0"/>
      <w:sz w:val="48"/>
      <w:szCs w:val="48"/>
    </w:rPr>
  </w:style>
  <w:style w:type="paragraph" w:styleId="21">
    <w:name w:val="toc 2"/>
    <w:basedOn w:val="a"/>
    <w:next w:val="a"/>
    <w:autoRedefine/>
    <w:uiPriority w:val="39"/>
    <w:unhideWhenUsed/>
    <w:rsid w:val="00360591"/>
    <w:pPr>
      <w:ind w:leftChars="200" w:left="480"/>
    </w:pPr>
  </w:style>
  <w:style w:type="paragraph" w:styleId="3">
    <w:name w:val="toc 3"/>
    <w:basedOn w:val="a"/>
    <w:next w:val="a"/>
    <w:autoRedefine/>
    <w:uiPriority w:val="39"/>
    <w:unhideWhenUsed/>
    <w:rsid w:val="00360591"/>
    <w:pPr>
      <w:ind w:leftChars="400" w:left="960"/>
    </w:pPr>
  </w:style>
  <w:style w:type="paragraph" w:styleId="1">
    <w:name w:val="toc 1"/>
    <w:basedOn w:val="a"/>
    <w:next w:val="a"/>
    <w:autoRedefine/>
    <w:uiPriority w:val="39"/>
    <w:unhideWhenUsed/>
    <w:rsid w:val="00360591"/>
  </w:style>
  <w:style w:type="paragraph" w:styleId="4">
    <w:name w:val="toc 4"/>
    <w:basedOn w:val="a"/>
    <w:next w:val="a"/>
    <w:autoRedefine/>
    <w:uiPriority w:val="39"/>
    <w:unhideWhenUsed/>
    <w:rsid w:val="00360591"/>
    <w:pPr>
      <w:ind w:leftChars="600" w:left="1440"/>
    </w:pPr>
    <w:rPr>
      <w:rFonts w:ascii="Calibri" w:hAnsi="Calibri" w:cs="Times New Roman"/>
      <w:kern w:val="2"/>
      <w:sz w:val="24"/>
      <w:szCs w:val="22"/>
    </w:rPr>
  </w:style>
  <w:style w:type="paragraph" w:styleId="6">
    <w:name w:val="toc 6"/>
    <w:basedOn w:val="a"/>
    <w:next w:val="a"/>
    <w:autoRedefine/>
    <w:uiPriority w:val="39"/>
    <w:unhideWhenUsed/>
    <w:rsid w:val="00360591"/>
    <w:pPr>
      <w:ind w:leftChars="1000" w:left="2400"/>
    </w:pPr>
    <w:rPr>
      <w:rFonts w:ascii="Calibri" w:hAnsi="Calibri" w:cs="Times New Roman"/>
      <w:kern w:val="2"/>
      <w:sz w:val="24"/>
      <w:szCs w:val="22"/>
    </w:rPr>
  </w:style>
  <w:style w:type="paragraph" w:styleId="7">
    <w:name w:val="toc 7"/>
    <w:basedOn w:val="a"/>
    <w:next w:val="a"/>
    <w:autoRedefine/>
    <w:uiPriority w:val="39"/>
    <w:unhideWhenUsed/>
    <w:rsid w:val="00360591"/>
    <w:pPr>
      <w:ind w:leftChars="1200" w:left="2880"/>
    </w:pPr>
    <w:rPr>
      <w:rFonts w:ascii="Calibri" w:hAnsi="Calibri" w:cs="Times New Roman"/>
      <w:kern w:val="2"/>
      <w:sz w:val="24"/>
      <w:szCs w:val="22"/>
    </w:rPr>
  </w:style>
  <w:style w:type="paragraph" w:styleId="8">
    <w:name w:val="toc 8"/>
    <w:basedOn w:val="a"/>
    <w:next w:val="a"/>
    <w:autoRedefine/>
    <w:uiPriority w:val="39"/>
    <w:unhideWhenUsed/>
    <w:rsid w:val="00360591"/>
    <w:pPr>
      <w:ind w:leftChars="1400" w:left="3360"/>
    </w:pPr>
    <w:rPr>
      <w:rFonts w:ascii="Calibri" w:hAnsi="Calibri" w:cs="Times New Roman"/>
      <w:kern w:val="2"/>
      <w:sz w:val="24"/>
      <w:szCs w:val="22"/>
    </w:rPr>
  </w:style>
  <w:style w:type="paragraph" w:styleId="9">
    <w:name w:val="toc 9"/>
    <w:basedOn w:val="a"/>
    <w:next w:val="a"/>
    <w:autoRedefine/>
    <w:uiPriority w:val="39"/>
    <w:unhideWhenUsed/>
    <w:rsid w:val="00360591"/>
    <w:pPr>
      <w:ind w:leftChars="1600" w:left="3840"/>
    </w:pPr>
    <w:rPr>
      <w:rFonts w:ascii="Calibri" w:hAnsi="Calibri" w:cs="Times New Roman"/>
      <w:kern w:val="2"/>
      <w:sz w:val="24"/>
      <w:szCs w:val="22"/>
    </w:rPr>
  </w:style>
  <w:style w:type="character" w:styleId="a7">
    <w:name w:val="Hyperlink"/>
    <w:uiPriority w:val="99"/>
    <w:unhideWhenUsed/>
    <w:rsid w:val="00360591"/>
    <w:rPr>
      <w:color w:val="0563C1"/>
      <w:u w:val="single"/>
    </w:rPr>
  </w:style>
  <w:style w:type="character" w:customStyle="1" w:styleId="10">
    <w:name w:val="未解析的提及1"/>
    <w:uiPriority w:val="99"/>
    <w:semiHidden/>
    <w:unhideWhenUsed/>
    <w:rsid w:val="00360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USER-260129</cp:lastModifiedBy>
  <cp:revision>4</cp:revision>
  <dcterms:created xsi:type="dcterms:W3CDTF">2026-02-04T05:38:00Z</dcterms:created>
  <dcterms:modified xsi:type="dcterms:W3CDTF">2026-02-04T05:47:00Z</dcterms:modified>
</cp:coreProperties>
</file>