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6F6D7" w14:textId="77777777" w:rsidR="007152BD" w:rsidRDefault="007152BD" w:rsidP="007152BD">
      <w:pPr>
        <w:spacing w:line="480" w:lineRule="exact"/>
        <w:rPr>
          <w:rFonts w:ascii="標楷體" w:eastAsia="標楷體" w:hAnsi="標楷體"/>
          <w:sz w:val="28"/>
          <w:szCs w:val="28"/>
        </w:rPr>
      </w:pPr>
    </w:p>
    <w:p w14:paraId="15A776BB" w14:textId="106F9190" w:rsidR="007152BD" w:rsidRPr="0022059C" w:rsidRDefault="009E2847" w:rsidP="009E2847">
      <w:pPr>
        <w:spacing w:line="400" w:lineRule="exact"/>
        <w:rPr>
          <w:rFonts w:ascii="標楷體" w:eastAsia="標楷體" w:hAnsi="標楷體"/>
          <w:sz w:val="28"/>
          <w:szCs w:val="28"/>
        </w:rPr>
      </w:pPr>
      <w:r>
        <w:rPr>
          <w:rFonts w:ascii="標楷體" w:eastAsia="標楷體" w:hAnsi="標楷體" w:hint="eastAsia"/>
          <w:sz w:val="28"/>
          <w:szCs w:val="28"/>
        </w:rPr>
        <w:t>21150604</w:t>
      </w:r>
      <w:r w:rsidR="007152BD">
        <w:rPr>
          <w:rFonts w:ascii="標楷體" w:eastAsia="標楷體" w:hAnsi="標楷體" w:hint="eastAsia"/>
          <w:sz w:val="28"/>
          <w:szCs w:val="28"/>
        </w:rPr>
        <w:t>-建請</w:t>
      </w:r>
      <w:r w:rsidR="007152BD" w:rsidRPr="0022059C">
        <w:rPr>
          <w:rFonts w:ascii="標楷體" w:eastAsia="標楷體" w:hAnsi="標楷體" w:hint="eastAsia"/>
          <w:sz w:val="28"/>
          <w:szCs w:val="28"/>
        </w:rPr>
        <w:t>監察院應如何處理有問題法官</w:t>
      </w:r>
      <w:r w:rsidR="007228A2">
        <w:rPr>
          <w:rFonts w:ascii="標楷體" w:eastAsia="標楷體" w:hAnsi="標楷體" w:hint="eastAsia"/>
          <w:sz w:val="28"/>
          <w:szCs w:val="28"/>
        </w:rPr>
        <w:t>之草案</w:t>
      </w:r>
      <w:r w:rsidR="007152BD">
        <w:rPr>
          <w:rFonts w:ascii="標楷體" w:eastAsia="標楷體" w:hAnsi="標楷體" w:hint="eastAsia"/>
          <w:sz w:val="28"/>
          <w:szCs w:val="28"/>
        </w:rPr>
        <w:t>？-以陳文旺3年莫名其妙之纏訟所</w:t>
      </w:r>
      <w:r>
        <w:rPr>
          <w:rFonts w:ascii="標楷體" w:eastAsia="標楷體" w:hAnsi="標楷體" w:hint="eastAsia"/>
          <w:sz w:val="28"/>
          <w:szCs w:val="28"/>
        </w:rPr>
        <w:t>顯</w:t>
      </w:r>
      <w:r w:rsidR="007152BD">
        <w:rPr>
          <w:rFonts w:ascii="標楷體" w:eastAsia="標楷體" w:hAnsi="標楷體" w:hint="eastAsia"/>
          <w:sz w:val="28"/>
          <w:szCs w:val="28"/>
        </w:rPr>
        <w:t>現之司法問題為核心-許連景第一地政士公會創會長-115-06-04-</w:t>
      </w:r>
      <w:r>
        <w:rPr>
          <w:rFonts w:ascii="標楷體" w:eastAsia="標楷體" w:hAnsi="標楷體" w:hint="eastAsia"/>
          <w:sz w:val="28"/>
          <w:szCs w:val="28"/>
        </w:rPr>
        <w:t>0330-0500於宅-</w:t>
      </w:r>
      <w:r w:rsidR="007152BD">
        <w:rPr>
          <w:rFonts w:ascii="標楷體" w:eastAsia="標楷體" w:hAnsi="標楷體" w:hint="eastAsia"/>
          <w:sz w:val="28"/>
          <w:szCs w:val="28"/>
        </w:rPr>
        <w:t>天安門事件日</w:t>
      </w:r>
    </w:p>
    <w:p w14:paraId="70045331" w14:textId="24153E16" w:rsidR="00895846" w:rsidRDefault="007152BD" w:rsidP="009E2847">
      <w:pPr>
        <w:spacing w:line="400" w:lineRule="exact"/>
        <w:rPr>
          <w:rFonts w:ascii="標楷體" w:eastAsia="標楷體" w:hAnsi="標楷體" w:hint="eastAsia"/>
          <w:sz w:val="28"/>
          <w:szCs w:val="28"/>
        </w:rPr>
      </w:pPr>
      <w:r>
        <w:rPr>
          <w:rFonts w:ascii="標楷體" w:eastAsia="標楷體" w:hAnsi="標楷體" w:hint="eastAsia"/>
          <w:sz w:val="28"/>
          <w:szCs w:val="28"/>
        </w:rPr>
        <w:t>1.今天是64天安門事件37週年</w:t>
      </w:r>
    </w:p>
    <w:p w14:paraId="1247CC4F" w14:textId="75726D5D" w:rsidR="007152BD" w:rsidRDefault="007152BD" w:rsidP="009E2847">
      <w:pPr>
        <w:spacing w:line="400" w:lineRule="exact"/>
        <w:rPr>
          <w:rFonts w:ascii="標楷體" w:eastAsia="標楷體" w:hAnsi="標楷體"/>
          <w:sz w:val="28"/>
          <w:szCs w:val="28"/>
        </w:rPr>
      </w:pPr>
      <w:r>
        <w:rPr>
          <w:rFonts w:ascii="標楷體" w:eastAsia="標楷體" w:hAnsi="標楷體" w:hint="eastAsia"/>
          <w:sz w:val="28"/>
          <w:szCs w:val="28"/>
        </w:rPr>
        <w:t>2.</w:t>
      </w:r>
      <w:r w:rsidR="00507636">
        <w:rPr>
          <w:rFonts w:ascii="標楷體" w:eastAsia="標楷體" w:hAnsi="標楷體" w:hint="eastAsia"/>
          <w:sz w:val="28"/>
          <w:szCs w:val="28"/>
        </w:rPr>
        <w:t>6月4日在</w:t>
      </w:r>
      <w:r>
        <w:rPr>
          <w:rFonts w:ascii="標楷體" w:eastAsia="標楷體" w:hAnsi="標楷體" w:hint="eastAsia"/>
          <w:sz w:val="28"/>
          <w:szCs w:val="28"/>
        </w:rPr>
        <w:t>群組貼以下之文章：</w:t>
      </w:r>
    </w:p>
    <w:p w14:paraId="75F0E1F1" w14:textId="1668D3C9" w:rsidR="00EE61BA" w:rsidRPr="0022059C" w:rsidRDefault="00EE61BA" w:rsidP="009E2847">
      <w:pPr>
        <w:spacing w:line="400" w:lineRule="exact"/>
        <w:ind w:leftChars="200" w:left="480"/>
        <w:rPr>
          <w:rFonts w:ascii="標楷體" w:eastAsia="標楷體" w:hAnsi="標楷體"/>
          <w:sz w:val="28"/>
          <w:szCs w:val="28"/>
        </w:rPr>
      </w:pPr>
      <w:r w:rsidRPr="0022059C">
        <w:rPr>
          <w:rFonts w:ascii="標楷體" w:eastAsia="標楷體" w:hAnsi="標楷體"/>
          <w:sz w:val="28"/>
          <w:szCs w:val="28"/>
        </w:rPr>
        <w:t>不肖法官，有如牛鬼蛇神。監察委員如果是政治洲庸。本身法學就有問題，自身難保何敢辦法官。所以當監委。首先吾愛吾師吾更愛真理，面對公義。六親不認是基本修養。因此監院當處理法官要成案時必須特別成立有專精的任務編組。否則</w:t>
      </w:r>
      <w:r w:rsidR="007152BD">
        <w:t>「</w:t>
      </w:r>
      <w:r w:rsidR="007152BD" w:rsidRPr="007152BD">
        <w:rPr>
          <w:rFonts w:ascii="標楷體" w:eastAsia="標楷體" w:hAnsi="標楷體"/>
        </w:rPr>
        <w:t>泥菩薩過河，自身難保」</w:t>
      </w:r>
      <w:r w:rsidRPr="0022059C">
        <w:rPr>
          <w:rFonts w:ascii="標楷體" w:eastAsia="標楷體" w:hAnsi="標楷體"/>
          <w:sz w:val="28"/>
          <w:szCs w:val="28"/>
        </w:rPr>
        <w:t>，所以我</w:t>
      </w:r>
      <w:r w:rsidR="00507636">
        <w:rPr>
          <w:rFonts w:ascii="標楷體" w:eastAsia="標楷體" w:hAnsi="標楷體"/>
          <w:sz w:val="28"/>
          <w:szCs w:val="28"/>
        </w:rPr>
        <w:t>會親自</w:t>
      </w:r>
      <w:r w:rsidRPr="0022059C">
        <w:rPr>
          <w:rFonts w:ascii="標楷體" w:eastAsia="標楷體" w:hAnsi="標楷體"/>
          <w:sz w:val="28"/>
          <w:szCs w:val="28"/>
        </w:rPr>
        <w:t>跑一緔。應能知道是否有問題？</w:t>
      </w:r>
    </w:p>
    <w:p w14:paraId="2E1089EC" w14:textId="53CF9892" w:rsidR="00BD4F63" w:rsidRDefault="006A30A0" w:rsidP="009E2847">
      <w:pPr>
        <w:spacing w:line="400" w:lineRule="exact"/>
        <w:rPr>
          <w:rFonts w:ascii="標楷體" w:eastAsia="標楷體" w:hAnsi="標楷體"/>
          <w:sz w:val="28"/>
          <w:szCs w:val="28"/>
        </w:rPr>
      </w:pPr>
      <w:r>
        <w:rPr>
          <w:rFonts w:ascii="標楷體" w:eastAsia="標楷體" w:hAnsi="標楷體" w:hint="eastAsia"/>
          <w:sz w:val="28"/>
          <w:szCs w:val="28"/>
        </w:rPr>
        <w:t>3</w:t>
      </w:r>
      <w:r w:rsidR="00BD4F63">
        <w:rPr>
          <w:rFonts w:ascii="標楷體" w:eastAsia="標楷體" w:hAnsi="標楷體" w:hint="eastAsia"/>
          <w:sz w:val="28"/>
          <w:szCs w:val="28"/>
        </w:rPr>
        <w:t>.115-04-08-陳情總統等有關機關處理與陳文旺有關之之司法問題</w:t>
      </w:r>
    </w:p>
    <w:p w14:paraId="05C58956" w14:textId="774444CC" w:rsidR="006A30A0" w:rsidRDefault="006A30A0" w:rsidP="009E2847">
      <w:pPr>
        <w:spacing w:line="400" w:lineRule="exact"/>
        <w:ind w:leftChars="200" w:left="480"/>
        <w:rPr>
          <w:rFonts w:ascii="標楷體" w:eastAsia="標楷體" w:hAnsi="標楷體" w:hint="eastAsia"/>
          <w:sz w:val="28"/>
          <w:szCs w:val="28"/>
        </w:rPr>
      </w:pPr>
      <w:r w:rsidRPr="006A30A0">
        <w:rPr>
          <w:rFonts w:ascii="標楷體" w:eastAsia="標楷體" w:hAnsi="標楷體"/>
          <w:sz w:val="28"/>
          <w:szCs w:val="28"/>
        </w:rPr>
        <w:t>1431150408-陳情書-建請賴 總統清德及各機關首長能重視，台灣為何容忍陳文旺代書集團，為財不擇手段，專買少部分共有土地持分，再製造訴訟，假拆屋之名，行逼和解取財之實，橫行於法院及公會，一夕致富，歛取數千萬之財產？及法官為何輕易相信，其長期御用且為對造之楊逸民律師偽證證詞，草率改判許連景敗訴，取走100萬1千元，又以此有問題之判決書，再回頭起訴140萬元(尚未開庭)，長期來部分司法官似有袒護陳文旺之違法問題-PDF-115-04-08？</w:t>
      </w:r>
    </w:p>
    <w:p w14:paraId="483C7952" w14:textId="19CC1A53" w:rsidR="006A30A0" w:rsidRDefault="006A30A0" w:rsidP="009E2847">
      <w:pPr>
        <w:spacing w:line="400" w:lineRule="exact"/>
        <w:rPr>
          <w:rFonts w:ascii="標楷體" w:eastAsia="標楷體" w:hAnsi="標楷體"/>
          <w:sz w:val="28"/>
          <w:szCs w:val="28"/>
        </w:rPr>
      </w:pPr>
      <w:r>
        <w:rPr>
          <w:rFonts w:ascii="標楷體" w:eastAsia="標楷體" w:hAnsi="標楷體" w:hint="eastAsia"/>
          <w:sz w:val="28"/>
          <w:szCs w:val="28"/>
        </w:rPr>
        <w:t>4</w:t>
      </w:r>
      <w:r>
        <w:rPr>
          <w:rFonts w:ascii="標楷體" w:eastAsia="標楷體" w:hAnsi="標楷體" w:hint="eastAsia"/>
          <w:sz w:val="28"/>
          <w:szCs w:val="28"/>
        </w:rPr>
        <w:t>.今3時起床本來要繼續寫陳情書2-要評論各機關回函11篇。</w:t>
      </w:r>
    </w:p>
    <w:p w14:paraId="37E947FE" w14:textId="16E3E247" w:rsidR="00BD4F63" w:rsidRPr="006A30A0" w:rsidRDefault="006A30A0" w:rsidP="009E2847">
      <w:pPr>
        <w:spacing w:line="400" w:lineRule="exact"/>
        <w:rPr>
          <w:rFonts w:ascii="標楷體" w:eastAsia="標楷體" w:hAnsi="標楷體" w:hint="eastAsia"/>
          <w:sz w:val="28"/>
          <w:szCs w:val="28"/>
        </w:rPr>
      </w:pPr>
      <w:r>
        <w:rPr>
          <w:rFonts w:ascii="標楷體" w:eastAsia="標楷體" w:hAnsi="標楷體" w:hint="eastAsia"/>
          <w:sz w:val="28"/>
          <w:szCs w:val="28"/>
        </w:rPr>
        <w:t>5.臨時想到如何處理法官問題乃問AI</w:t>
      </w:r>
    </w:p>
    <w:p w14:paraId="23D46BBA" w14:textId="64B10BDA" w:rsidR="00BD4F63" w:rsidRDefault="006A30A0" w:rsidP="009E2847">
      <w:pPr>
        <w:spacing w:line="400" w:lineRule="exact"/>
        <w:rPr>
          <w:rFonts w:ascii="標楷體" w:eastAsia="標楷體" w:hAnsi="標楷體"/>
          <w:sz w:val="28"/>
          <w:szCs w:val="28"/>
          <w:lang w:eastAsia="zh-HK"/>
        </w:rPr>
      </w:pPr>
      <w:r>
        <w:rPr>
          <w:rFonts w:ascii="標楷體" w:eastAsia="標楷體" w:hAnsi="標楷體" w:hint="eastAsia"/>
          <w:sz w:val="28"/>
          <w:szCs w:val="28"/>
        </w:rPr>
        <w:t>6.收獲良多因很忙以原</w:t>
      </w:r>
      <w:r>
        <w:rPr>
          <w:rFonts w:ascii="標楷體" w:eastAsia="標楷體" w:hAnsi="標楷體" w:hint="eastAsia"/>
          <w:sz w:val="28"/>
          <w:szCs w:val="28"/>
          <w:lang w:eastAsia="zh-HK"/>
        </w:rPr>
        <w:t>稿供分享及指正</w:t>
      </w:r>
    </w:p>
    <w:p w14:paraId="59D8D475" w14:textId="3966DC8D" w:rsidR="009E2847" w:rsidRDefault="009E2847" w:rsidP="009E2847">
      <w:pPr>
        <w:spacing w:line="400" w:lineRule="exact"/>
        <w:rPr>
          <w:rFonts w:ascii="標楷體" w:eastAsia="標楷體" w:hAnsi="標楷體"/>
          <w:sz w:val="28"/>
          <w:szCs w:val="28"/>
          <w:lang w:eastAsia="zh-HK"/>
        </w:rPr>
      </w:pPr>
      <w:r>
        <w:rPr>
          <w:rFonts w:ascii="標楷體" w:eastAsia="標楷體" w:hAnsi="標楷體" w:hint="eastAsia"/>
          <w:sz w:val="28"/>
          <w:szCs w:val="28"/>
        </w:rPr>
        <w:t>許</w:t>
      </w:r>
      <w:r>
        <w:rPr>
          <w:rFonts w:ascii="標楷體" w:eastAsia="標楷體" w:hAnsi="標楷體" w:hint="eastAsia"/>
          <w:sz w:val="28"/>
          <w:szCs w:val="28"/>
        </w:rPr>
        <w:t>連景第一地政士公會創會長-115-06-04</w:t>
      </w:r>
      <w:r>
        <w:rPr>
          <w:rFonts w:ascii="標楷體" w:eastAsia="標楷體" w:hAnsi="標楷體" w:hint="eastAsia"/>
          <w:sz w:val="28"/>
          <w:szCs w:val="28"/>
        </w:rPr>
        <w:t>-0330-0500於宅</w:t>
      </w:r>
    </w:p>
    <w:p w14:paraId="0F22A95E" w14:textId="77777777" w:rsidR="009E2847" w:rsidRDefault="009E2847" w:rsidP="009E2847">
      <w:pPr>
        <w:spacing w:line="400" w:lineRule="exact"/>
        <w:rPr>
          <w:rFonts w:ascii="標楷體" w:eastAsia="標楷體" w:hAnsi="標楷體"/>
          <w:sz w:val="28"/>
          <w:szCs w:val="28"/>
        </w:rPr>
      </w:pPr>
    </w:p>
    <w:p w14:paraId="013DD8EF" w14:textId="77777777" w:rsidR="009E2847" w:rsidRDefault="009E2847" w:rsidP="009E2847">
      <w:pPr>
        <w:spacing w:line="400" w:lineRule="exact"/>
        <w:rPr>
          <w:rFonts w:ascii="標楷體" w:eastAsia="標楷體" w:hAnsi="標楷體"/>
          <w:sz w:val="28"/>
          <w:szCs w:val="28"/>
        </w:rPr>
      </w:pPr>
    </w:p>
    <w:p w14:paraId="799624CC" w14:textId="77777777" w:rsidR="009E2847" w:rsidRDefault="009E2847" w:rsidP="009E2847">
      <w:pPr>
        <w:spacing w:line="400" w:lineRule="exact"/>
        <w:rPr>
          <w:rFonts w:ascii="標楷體" w:eastAsia="標楷體" w:hAnsi="標楷體"/>
          <w:sz w:val="28"/>
          <w:szCs w:val="28"/>
        </w:rPr>
      </w:pPr>
    </w:p>
    <w:p w14:paraId="1C9F01C8" w14:textId="77A23272" w:rsidR="009E2847" w:rsidRDefault="009E2847" w:rsidP="009E2847">
      <w:pPr>
        <w:spacing w:line="400" w:lineRule="exact"/>
        <w:rPr>
          <w:rFonts w:ascii="標楷體" w:eastAsia="標楷體" w:hAnsi="標楷體"/>
          <w:sz w:val="28"/>
          <w:szCs w:val="28"/>
        </w:rPr>
      </w:pPr>
    </w:p>
    <w:p w14:paraId="6BB4C341" w14:textId="2E871FAB" w:rsidR="009E2847" w:rsidRDefault="009E2847" w:rsidP="009E2847">
      <w:pPr>
        <w:spacing w:line="400" w:lineRule="exact"/>
        <w:rPr>
          <w:rFonts w:ascii="標楷體" w:eastAsia="標楷體" w:hAnsi="標楷體"/>
          <w:sz w:val="28"/>
          <w:szCs w:val="28"/>
        </w:rPr>
      </w:pPr>
      <w:r>
        <w:rPr>
          <w:rFonts w:ascii="標楷體" w:eastAsia="標楷體" w:hAnsi="標楷體"/>
          <w:noProof/>
          <w:sz w:val="28"/>
          <w:szCs w:val="28"/>
        </w:rPr>
        <w:drawing>
          <wp:anchor distT="0" distB="0" distL="114300" distR="114300" simplePos="0" relativeHeight="251658240" behindDoc="1" locked="0" layoutInCell="1" allowOverlap="1" wp14:anchorId="3EA3CA2F" wp14:editId="32924034">
            <wp:simplePos x="0" y="0"/>
            <wp:positionH relativeFrom="column">
              <wp:posOffset>295275</wp:posOffset>
            </wp:positionH>
            <wp:positionV relativeFrom="paragraph">
              <wp:posOffset>339725</wp:posOffset>
            </wp:positionV>
            <wp:extent cx="4088130" cy="6953250"/>
            <wp:effectExtent l="0" t="0" r="7620" b="0"/>
            <wp:wrapNone/>
            <wp:docPr id="372664968"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664968" name="圖片 372664968"/>
                    <pic:cNvPicPr/>
                  </pic:nvPicPr>
                  <pic:blipFill>
                    <a:blip r:embed="rId8">
                      <a:extLst>
                        <a:ext uri="{28A0092B-C50C-407E-A947-70E740481C1C}">
                          <a14:useLocalDpi xmlns:a14="http://schemas.microsoft.com/office/drawing/2010/main" val="0"/>
                        </a:ext>
                      </a:extLst>
                    </a:blip>
                    <a:stretch>
                      <a:fillRect/>
                    </a:stretch>
                  </pic:blipFill>
                  <pic:spPr>
                    <a:xfrm>
                      <a:off x="0" y="0"/>
                      <a:ext cx="4088130" cy="6953250"/>
                    </a:xfrm>
                    <a:prstGeom prst="rect">
                      <a:avLst/>
                    </a:prstGeom>
                  </pic:spPr>
                </pic:pic>
              </a:graphicData>
            </a:graphic>
            <wp14:sizeRelV relativeFrom="margin">
              <wp14:pctHeight>0</wp14:pctHeight>
            </wp14:sizeRelV>
          </wp:anchor>
        </w:drawing>
      </w:r>
    </w:p>
    <w:p w14:paraId="4FDA7BB7" w14:textId="40CA5E0E" w:rsidR="009E2847" w:rsidRDefault="009E2847" w:rsidP="009E2847">
      <w:pPr>
        <w:spacing w:line="400" w:lineRule="exact"/>
        <w:rPr>
          <w:rFonts w:ascii="標楷體" w:eastAsia="標楷體" w:hAnsi="標楷體"/>
          <w:sz w:val="28"/>
          <w:szCs w:val="28"/>
        </w:rPr>
      </w:pPr>
    </w:p>
    <w:p w14:paraId="391329F8" w14:textId="77777777" w:rsidR="009E2847" w:rsidRDefault="009E2847" w:rsidP="009E2847">
      <w:pPr>
        <w:spacing w:line="400" w:lineRule="exact"/>
        <w:rPr>
          <w:rFonts w:ascii="標楷體" w:eastAsia="標楷體" w:hAnsi="標楷體"/>
          <w:sz w:val="28"/>
          <w:szCs w:val="28"/>
        </w:rPr>
      </w:pPr>
    </w:p>
    <w:p w14:paraId="72F8E332" w14:textId="77777777" w:rsidR="009E2847" w:rsidRDefault="009E2847" w:rsidP="009E2847">
      <w:pPr>
        <w:spacing w:line="400" w:lineRule="exact"/>
        <w:rPr>
          <w:rFonts w:ascii="標楷體" w:eastAsia="標楷體" w:hAnsi="標楷體"/>
          <w:sz w:val="28"/>
          <w:szCs w:val="28"/>
        </w:rPr>
      </w:pPr>
    </w:p>
    <w:p w14:paraId="5B6AA9B0" w14:textId="77777777" w:rsidR="009E2847" w:rsidRDefault="009E2847" w:rsidP="009E2847">
      <w:pPr>
        <w:spacing w:line="400" w:lineRule="exact"/>
        <w:rPr>
          <w:rFonts w:ascii="標楷體" w:eastAsia="標楷體" w:hAnsi="標楷體"/>
          <w:sz w:val="28"/>
          <w:szCs w:val="28"/>
        </w:rPr>
      </w:pPr>
    </w:p>
    <w:p w14:paraId="6A6F06EA" w14:textId="77777777" w:rsidR="009E2847" w:rsidRDefault="009E2847" w:rsidP="009E2847">
      <w:pPr>
        <w:spacing w:line="400" w:lineRule="exact"/>
        <w:rPr>
          <w:rFonts w:ascii="標楷體" w:eastAsia="標楷體" w:hAnsi="標楷體"/>
          <w:sz w:val="28"/>
          <w:szCs w:val="28"/>
        </w:rPr>
      </w:pPr>
    </w:p>
    <w:p w14:paraId="1FF5B470" w14:textId="77777777" w:rsidR="009E2847" w:rsidRDefault="009E2847" w:rsidP="009E2847">
      <w:pPr>
        <w:spacing w:line="400" w:lineRule="exact"/>
        <w:rPr>
          <w:rFonts w:ascii="標楷體" w:eastAsia="標楷體" w:hAnsi="標楷體"/>
          <w:sz w:val="28"/>
          <w:szCs w:val="28"/>
        </w:rPr>
      </w:pPr>
    </w:p>
    <w:p w14:paraId="2357EAE2" w14:textId="77777777" w:rsidR="009E2847" w:rsidRDefault="009E2847" w:rsidP="009E2847">
      <w:pPr>
        <w:spacing w:line="400" w:lineRule="exact"/>
        <w:rPr>
          <w:rFonts w:ascii="標楷體" w:eastAsia="標楷體" w:hAnsi="標楷體"/>
          <w:sz w:val="28"/>
          <w:szCs w:val="28"/>
        </w:rPr>
      </w:pPr>
    </w:p>
    <w:p w14:paraId="24C0AAE5" w14:textId="77777777" w:rsidR="009E2847" w:rsidRDefault="009E2847" w:rsidP="009E2847">
      <w:pPr>
        <w:spacing w:line="400" w:lineRule="exact"/>
        <w:rPr>
          <w:rFonts w:ascii="標楷體" w:eastAsia="標楷體" w:hAnsi="標楷體"/>
          <w:sz w:val="28"/>
          <w:szCs w:val="28"/>
        </w:rPr>
      </w:pPr>
    </w:p>
    <w:p w14:paraId="653B588C" w14:textId="77777777" w:rsidR="009E2847" w:rsidRDefault="009E2847" w:rsidP="009E2847">
      <w:pPr>
        <w:spacing w:line="400" w:lineRule="exact"/>
        <w:rPr>
          <w:rFonts w:ascii="標楷體" w:eastAsia="標楷體" w:hAnsi="標楷體"/>
          <w:sz w:val="28"/>
          <w:szCs w:val="28"/>
        </w:rPr>
      </w:pPr>
    </w:p>
    <w:p w14:paraId="7511404B" w14:textId="77777777" w:rsidR="009E2847" w:rsidRDefault="009E2847" w:rsidP="009E2847">
      <w:pPr>
        <w:spacing w:line="400" w:lineRule="exact"/>
        <w:rPr>
          <w:rFonts w:ascii="標楷體" w:eastAsia="標楷體" w:hAnsi="標楷體"/>
          <w:sz w:val="28"/>
          <w:szCs w:val="28"/>
        </w:rPr>
      </w:pPr>
    </w:p>
    <w:p w14:paraId="6FDA1825" w14:textId="77777777" w:rsidR="009E2847" w:rsidRDefault="009E2847" w:rsidP="009E2847">
      <w:pPr>
        <w:spacing w:line="400" w:lineRule="exact"/>
        <w:rPr>
          <w:rFonts w:ascii="標楷體" w:eastAsia="標楷體" w:hAnsi="標楷體"/>
          <w:sz w:val="28"/>
          <w:szCs w:val="28"/>
        </w:rPr>
      </w:pPr>
    </w:p>
    <w:p w14:paraId="700B7C2A" w14:textId="77777777" w:rsidR="009E2847" w:rsidRDefault="009E2847" w:rsidP="009E2847">
      <w:pPr>
        <w:spacing w:line="400" w:lineRule="exact"/>
        <w:rPr>
          <w:rFonts w:ascii="標楷體" w:eastAsia="標楷體" w:hAnsi="標楷體"/>
          <w:sz w:val="28"/>
          <w:szCs w:val="28"/>
        </w:rPr>
      </w:pPr>
    </w:p>
    <w:p w14:paraId="45184418" w14:textId="77777777" w:rsidR="009E2847" w:rsidRDefault="009E2847" w:rsidP="009E2847">
      <w:pPr>
        <w:spacing w:line="400" w:lineRule="exact"/>
        <w:rPr>
          <w:rFonts w:ascii="標楷體" w:eastAsia="標楷體" w:hAnsi="標楷體"/>
          <w:sz w:val="28"/>
          <w:szCs w:val="28"/>
        </w:rPr>
      </w:pPr>
    </w:p>
    <w:p w14:paraId="49349782" w14:textId="77777777" w:rsidR="009E2847" w:rsidRDefault="009E2847" w:rsidP="009E2847">
      <w:pPr>
        <w:spacing w:line="400" w:lineRule="exact"/>
        <w:rPr>
          <w:rFonts w:ascii="標楷體" w:eastAsia="標楷體" w:hAnsi="標楷體"/>
          <w:sz w:val="28"/>
          <w:szCs w:val="28"/>
        </w:rPr>
      </w:pPr>
    </w:p>
    <w:p w14:paraId="37014711" w14:textId="77777777" w:rsidR="009E2847" w:rsidRDefault="009E2847" w:rsidP="009E2847">
      <w:pPr>
        <w:spacing w:line="400" w:lineRule="exact"/>
        <w:rPr>
          <w:rFonts w:ascii="標楷體" w:eastAsia="標楷體" w:hAnsi="標楷體"/>
          <w:sz w:val="28"/>
          <w:szCs w:val="28"/>
        </w:rPr>
      </w:pPr>
    </w:p>
    <w:p w14:paraId="52D667DB" w14:textId="77777777" w:rsidR="009E2847" w:rsidRDefault="009E2847" w:rsidP="009E2847">
      <w:pPr>
        <w:spacing w:line="400" w:lineRule="exact"/>
        <w:rPr>
          <w:rFonts w:ascii="標楷體" w:eastAsia="標楷體" w:hAnsi="標楷體"/>
          <w:sz w:val="28"/>
          <w:szCs w:val="28"/>
        </w:rPr>
      </w:pPr>
    </w:p>
    <w:p w14:paraId="71544341" w14:textId="77777777" w:rsidR="009E2847" w:rsidRDefault="009E2847" w:rsidP="009E2847">
      <w:pPr>
        <w:spacing w:line="400" w:lineRule="exact"/>
        <w:rPr>
          <w:rFonts w:ascii="標楷體" w:eastAsia="標楷體" w:hAnsi="標楷體"/>
          <w:sz w:val="28"/>
          <w:szCs w:val="28"/>
        </w:rPr>
      </w:pPr>
    </w:p>
    <w:p w14:paraId="01025D55" w14:textId="77777777" w:rsidR="009E2847" w:rsidRDefault="009E2847" w:rsidP="009E2847">
      <w:pPr>
        <w:spacing w:line="400" w:lineRule="exact"/>
        <w:rPr>
          <w:rFonts w:ascii="標楷體" w:eastAsia="標楷體" w:hAnsi="標楷體"/>
          <w:sz w:val="28"/>
          <w:szCs w:val="28"/>
        </w:rPr>
      </w:pPr>
    </w:p>
    <w:p w14:paraId="240C65CC" w14:textId="77777777" w:rsidR="009E2847" w:rsidRDefault="009E2847" w:rsidP="009E2847">
      <w:pPr>
        <w:spacing w:line="400" w:lineRule="exact"/>
        <w:rPr>
          <w:rFonts w:ascii="標楷體" w:eastAsia="標楷體" w:hAnsi="標楷體"/>
          <w:sz w:val="28"/>
          <w:szCs w:val="28"/>
        </w:rPr>
      </w:pPr>
    </w:p>
    <w:p w14:paraId="38D54297" w14:textId="77777777" w:rsidR="009E2847" w:rsidRDefault="009E2847" w:rsidP="009E2847">
      <w:pPr>
        <w:spacing w:line="400" w:lineRule="exact"/>
        <w:rPr>
          <w:rFonts w:ascii="標楷體" w:eastAsia="標楷體" w:hAnsi="標楷體"/>
          <w:sz w:val="28"/>
          <w:szCs w:val="28"/>
        </w:rPr>
      </w:pPr>
    </w:p>
    <w:p w14:paraId="0AFE1A94" w14:textId="77777777" w:rsidR="009E2847" w:rsidRDefault="009E2847" w:rsidP="009E2847">
      <w:pPr>
        <w:spacing w:line="400" w:lineRule="exact"/>
        <w:rPr>
          <w:rFonts w:ascii="標楷體" w:eastAsia="標楷體" w:hAnsi="標楷體"/>
          <w:sz w:val="28"/>
          <w:szCs w:val="28"/>
        </w:rPr>
      </w:pPr>
    </w:p>
    <w:p w14:paraId="47FB5F3E" w14:textId="77777777" w:rsidR="009E2847" w:rsidRDefault="009E2847" w:rsidP="009E2847">
      <w:pPr>
        <w:spacing w:line="400" w:lineRule="exact"/>
        <w:rPr>
          <w:rFonts w:ascii="標楷體" w:eastAsia="標楷體" w:hAnsi="標楷體"/>
          <w:sz w:val="28"/>
          <w:szCs w:val="28"/>
        </w:rPr>
      </w:pPr>
    </w:p>
    <w:p w14:paraId="36B6642E" w14:textId="77777777" w:rsidR="009E2847" w:rsidRDefault="009E2847" w:rsidP="009E2847">
      <w:pPr>
        <w:spacing w:line="400" w:lineRule="exact"/>
        <w:rPr>
          <w:rFonts w:ascii="標楷體" w:eastAsia="標楷體" w:hAnsi="標楷體"/>
          <w:sz w:val="28"/>
          <w:szCs w:val="28"/>
        </w:rPr>
      </w:pPr>
    </w:p>
    <w:p w14:paraId="19313565" w14:textId="77777777" w:rsidR="009E2847" w:rsidRDefault="009E2847" w:rsidP="009E2847">
      <w:pPr>
        <w:spacing w:line="400" w:lineRule="exact"/>
        <w:rPr>
          <w:rFonts w:ascii="標楷體" w:eastAsia="標楷體" w:hAnsi="標楷體"/>
          <w:sz w:val="28"/>
          <w:szCs w:val="28"/>
        </w:rPr>
      </w:pPr>
    </w:p>
    <w:p w14:paraId="05C316D8" w14:textId="0E2E16E6" w:rsidR="00895846" w:rsidRPr="0022059C" w:rsidRDefault="00895846" w:rsidP="009E2847">
      <w:pPr>
        <w:spacing w:line="400" w:lineRule="exact"/>
        <w:rPr>
          <w:rFonts w:ascii="標楷體" w:eastAsia="標楷體" w:hAnsi="標楷體"/>
          <w:sz w:val="28"/>
          <w:szCs w:val="28"/>
        </w:rPr>
      </w:pPr>
      <w:r w:rsidRPr="0022059C">
        <w:rPr>
          <w:rFonts w:ascii="標楷體" w:eastAsia="標楷體" w:hAnsi="標楷體" w:hint="eastAsia"/>
          <w:sz w:val="28"/>
          <w:szCs w:val="28"/>
        </w:rPr>
        <w:t>監察院應如何處理有問題之法官</w:t>
      </w:r>
      <w:r w:rsidR="009E2847">
        <w:rPr>
          <w:rFonts w:ascii="標楷體" w:eastAsia="標楷體" w:hAnsi="標楷體" w:hint="eastAsia"/>
          <w:sz w:val="28"/>
          <w:szCs w:val="28"/>
        </w:rPr>
        <w:t>-要做葉子老師操了</w:t>
      </w:r>
    </w:p>
    <w:p w14:paraId="04277260" w14:textId="2538E975" w:rsidR="00895846" w:rsidRPr="0022059C" w:rsidRDefault="00895846" w:rsidP="00EE61BA">
      <w:pPr>
        <w:spacing w:line="480" w:lineRule="exact"/>
        <w:ind w:left="280" w:hangingChars="100" w:hanging="280"/>
        <w:rPr>
          <w:rFonts w:ascii="標楷體" w:eastAsia="標楷體" w:hAnsi="標楷體"/>
          <w:sz w:val="28"/>
          <w:szCs w:val="28"/>
        </w:rPr>
      </w:pPr>
      <w:r w:rsidRPr="0022059C">
        <w:rPr>
          <w:rFonts w:ascii="標楷體" w:eastAsia="標楷體" w:hAnsi="標楷體" w:hint="eastAsia"/>
          <w:sz w:val="28"/>
          <w:szCs w:val="28"/>
        </w:rPr>
        <w:t>1.</w:t>
      </w:r>
      <w:r w:rsidRPr="0022059C">
        <w:rPr>
          <w:rFonts w:ascii="標楷體" w:eastAsia="標楷體" w:hAnsi="標楷體" w:hint="eastAsia"/>
          <w:b/>
          <w:bCs/>
          <w:color w:val="0070C0"/>
          <w:sz w:val="28"/>
          <w:szCs w:val="28"/>
        </w:rPr>
        <w:t xml:space="preserve"> </w:t>
      </w:r>
      <w:r w:rsidRPr="0022059C">
        <w:rPr>
          <w:rFonts w:ascii="標楷體" w:eastAsia="標楷體" w:hAnsi="標楷體" w:hint="eastAsia"/>
          <w:b/>
          <w:bCs/>
          <w:color w:val="0070C0"/>
          <w:sz w:val="28"/>
          <w:szCs w:val="28"/>
        </w:rPr>
        <w:t>劉承武檢察官</w:t>
      </w:r>
      <w:r w:rsidRPr="0022059C">
        <w:rPr>
          <w:rFonts w:ascii="標楷體" w:eastAsia="標楷體" w:hAnsi="標楷體" w:hint="eastAsia"/>
          <w:sz w:val="28"/>
          <w:szCs w:val="28"/>
        </w:rPr>
        <w:t>所言，</w:t>
      </w:r>
      <w:r w:rsidRPr="0022059C">
        <w:rPr>
          <w:rFonts w:ascii="標楷體" w:eastAsia="標楷體" w:hAnsi="標楷體" w:hint="eastAsia"/>
          <w:sz w:val="28"/>
          <w:szCs w:val="28"/>
        </w:rPr>
        <w:t>不適任</w:t>
      </w:r>
      <w:r w:rsidRPr="0022059C">
        <w:rPr>
          <w:rFonts w:ascii="標楷體" w:eastAsia="標楷體" w:hAnsi="標楷體" w:hint="eastAsia"/>
          <w:sz w:val="28"/>
          <w:szCs w:val="28"/>
        </w:rPr>
        <w:t>法官有5大類：</w:t>
      </w:r>
      <w:r w:rsidRPr="0022059C">
        <w:rPr>
          <w:rFonts w:ascii="標楷體" w:eastAsia="標楷體" w:hAnsi="標楷體"/>
          <w:sz w:val="28"/>
          <w:szCs w:val="28"/>
        </w:rPr>
        <w:t>「</w:t>
      </w:r>
      <w:r w:rsidRPr="0022059C">
        <w:rPr>
          <w:rFonts w:ascii="標楷體" w:eastAsia="標楷體" w:hAnsi="標楷體"/>
          <w:b/>
          <w:bCs/>
          <w:color w:val="EE0000"/>
          <w:sz w:val="28"/>
          <w:szCs w:val="28"/>
        </w:rPr>
        <w:t>杜恐龍司法官、冷血司法官、娃娃司法官、鴨霸司法官及貪污等司法官</w:t>
      </w:r>
      <w:r w:rsidRPr="0022059C">
        <w:rPr>
          <w:rFonts w:ascii="標楷體" w:eastAsia="標楷體" w:hAnsi="標楷體"/>
          <w:sz w:val="28"/>
          <w:szCs w:val="28"/>
        </w:rPr>
        <w:t>」</w:t>
      </w:r>
      <w:r w:rsidRPr="0022059C">
        <w:rPr>
          <w:rFonts w:ascii="標楷體" w:eastAsia="標楷體" w:hAnsi="標楷體" w:hint="eastAsia"/>
          <w:sz w:val="28"/>
          <w:szCs w:val="28"/>
        </w:rPr>
        <w:t>，不適之法官係有所本，令人欽佩。</w:t>
      </w:r>
    </w:p>
    <w:p w14:paraId="61A205F5" w14:textId="6AC00108" w:rsidR="00AF744E" w:rsidRPr="0022059C" w:rsidRDefault="00AF744E" w:rsidP="00EE61BA">
      <w:pPr>
        <w:spacing w:line="480" w:lineRule="exact"/>
        <w:ind w:left="280" w:hangingChars="100" w:hanging="280"/>
        <w:rPr>
          <w:rFonts w:ascii="標楷體" w:eastAsia="標楷體" w:hAnsi="標楷體" w:cs="Arial"/>
          <w:kern w:val="0"/>
          <w:sz w:val="28"/>
          <w:szCs w:val="28"/>
          <w14:ligatures w14:val="none"/>
        </w:rPr>
      </w:pPr>
      <w:r w:rsidRPr="0022059C">
        <w:rPr>
          <w:rFonts w:ascii="標楷體" w:eastAsia="標楷體" w:hAnsi="標楷體" w:hint="eastAsia"/>
          <w:sz w:val="28"/>
          <w:szCs w:val="28"/>
        </w:rPr>
        <w:t>2.</w:t>
      </w:r>
      <w:r w:rsidRPr="0022059C">
        <w:rPr>
          <w:rFonts w:ascii="標楷體" w:eastAsia="標楷體" w:hAnsi="標楷體" w:cs="Arial"/>
          <w:kern w:val="0"/>
          <w:sz w:val="28"/>
          <w:szCs w:val="28"/>
          <w14:ligatures w14:val="none"/>
        </w:rPr>
        <w:t>面對有問題、態度不佳或疑似偏頗的法官，現有制度主要分為「個案救濟」（確保審判公正）與「法官淘汰機制」（追究法官責任）兩大處理途徑。</w:t>
      </w:r>
    </w:p>
    <w:p w14:paraId="1FCB6208" w14:textId="77777777" w:rsidR="00AF744E" w:rsidRPr="0022059C" w:rsidRDefault="00AF744E" w:rsidP="0022059C">
      <w:pPr>
        <w:widowControl/>
        <w:spacing w:after="0" w:line="480" w:lineRule="exact"/>
        <w:rPr>
          <w:rFonts w:ascii="標楷體" w:eastAsia="標楷體" w:hAnsi="標楷體" w:cs="Arial"/>
          <w:b/>
          <w:bCs/>
          <w:kern w:val="0"/>
          <w:sz w:val="28"/>
          <w:szCs w:val="28"/>
          <w14:ligatures w14:val="none"/>
        </w:rPr>
      </w:pPr>
      <w:r w:rsidRPr="0022059C">
        <w:rPr>
          <w:rFonts w:ascii="標楷體" w:eastAsia="標楷體" w:hAnsi="標楷體" w:cs="Arial"/>
          <w:b/>
          <w:bCs/>
          <w:kern w:val="0"/>
          <w:sz w:val="28"/>
          <w:szCs w:val="28"/>
          <w14:ligatures w14:val="none"/>
        </w:rPr>
        <w:t>一、 個案救濟（當事人如何自保）</w:t>
      </w:r>
    </w:p>
    <w:p w14:paraId="587C9CC7" w14:textId="77777777" w:rsidR="00AF744E" w:rsidRPr="0022059C" w:rsidRDefault="00AF744E" w:rsidP="00EE61BA">
      <w:pPr>
        <w:widowControl/>
        <w:spacing w:after="0" w:line="480" w:lineRule="exact"/>
        <w:ind w:firstLineChars="100" w:firstLine="280"/>
        <w:rPr>
          <w:rFonts w:ascii="標楷體" w:eastAsia="標楷體" w:hAnsi="標楷體" w:cs="Arial"/>
          <w:kern w:val="0"/>
          <w:sz w:val="28"/>
          <w:szCs w:val="28"/>
          <w14:ligatures w14:val="none"/>
        </w:rPr>
      </w:pPr>
      <w:r w:rsidRPr="0022059C">
        <w:rPr>
          <w:rFonts w:ascii="標楷體" w:eastAsia="標楷體" w:hAnsi="標楷體" w:cs="Arial"/>
          <w:kern w:val="0"/>
          <w:sz w:val="28"/>
          <w:szCs w:val="28"/>
          <w14:ligatures w14:val="none"/>
        </w:rPr>
        <w:t>當您在法庭上遇到法官有偏頗、違法或嚴重程序瑕疵時，可採取以下作為：</w:t>
      </w:r>
    </w:p>
    <w:p w14:paraId="3F977042" w14:textId="77777777" w:rsidR="00AF744E" w:rsidRPr="0022059C" w:rsidRDefault="00AF744E" w:rsidP="0022059C">
      <w:pPr>
        <w:widowControl/>
        <w:numPr>
          <w:ilvl w:val="0"/>
          <w:numId w:val="5"/>
        </w:numPr>
        <w:spacing w:after="0" w:line="480" w:lineRule="exact"/>
        <w:rPr>
          <w:rFonts w:ascii="標楷體" w:eastAsia="標楷體" w:hAnsi="標楷體" w:cs="Arial"/>
          <w:kern w:val="0"/>
          <w:sz w:val="28"/>
          <w:szCs w:val="28"/>
          <w14:ligatures w14:val="none"/>
        </w:rPr>
      </w:pPr>
      <w:r w:rsidRPr="0022059C">
        <w:rPr>
          <w:rFonts w:ascii="標楷體" w:eastAsia="標楷體" w:hAnsi="標楷體" w:cs="Arial"/>
          <w:b/>
          <w:bCs/>
          <w:kern w:val="0"/>
          <w:sz w:val="28"/>
          <w:szCs w:val="28"/>
          <w14:ligatures w14:val="none"/>
        </w:rPr>
        <w:t>聲請法官迴避</w:t>
      </w:r>
      <w:r w:rsidRPr="0022059C">
        <w:rPr>
          <w:rFonts w:ascii="標楷體" w:eastAsia="標楷體" w:hAnsi="標楷體" w:cs="Arial"/>
          <w:kern w:val="0"/>
          <w:sz w:val="28"/>
          <w:szCs w:val="28"/>
          <w14:ligatures w14:val="none"/>
        </w:rPr>
        <w:t xml:space="preserve">：若法官與案件有特定利害關係，或執行職務有偏頗之虞，當事人可依法 </w:t>
      </w:r>
      <w:hyperlink r:id="rId9" w:tgtFrame="_blank" w:history="1">
        <w:r w:rsidRPr="0022059C">
          <w:rPr>
            <w:rFonts w:ascii="標楷體" w:eastAsia="標楷體" w:hAnsi="標楷體" w:cs="Arial"/>
            <w:b/>
            <w:bCs/>
            <w:color w:val="0000FF"/>
            <w:kern w:val="0"/>
            <w:sz w:val="28"/>
            <w:szCs w:val="28"/>
            <w:u w:val="single"/>
            <w14:ligatures w14:val="none"/>
          </w:rPr>
          <w:t>聲請法官迴避</w:t>
        </w:r>
      </w:hyperlink>
      <w:r w:rsidRPr="0022059C">
        <w:rPr>
          <w:rFonts w:ascii="標楷體" w:eastAsia="標楷體" w:hAnsi="標楷體" w:cs="Arial"/>
          <w:kern w:val="0"/>
          <w:sz w:val="28"/>
          <w:szCs w:val="28"/>
          <w14:ligatures w14:val="none"/>
        </w:rPr>
        <w:t>，改由其他法官審理。</w:t>
      </w:r>
    </w:p>
    <w:p w14:paraId="2FBA7862" w14:textId="77777777" w:rsidR="00AF744E" w:rsidRPr="0022059C" w:rsidRDefault="00AF744E" w:rsidP="0022059C">
      <w:pPr>
        <w:widowControl/>
        <w:numPr>
          <w:ilvl w:val="0"/>
          <w:numId w:val="5"/>
        </w:numPr>
        <w:spacing w:after="0" w:line="480" w:lineRule="exact"/>
        <w:rPr>
          <w:rFonts w:ascii="標楷體" w:eastAsia="標楷體" w:hAnsi="標楷體" w:cs="Arial"/>
          <w:kern w:val="0"/>
          <w:sz w:val="28"/>
          <w:szCs w:val="28"/>
          <w14:ligatures w14:val="none"/>
        </w:rPr>
      </w:pPr>
      <w:r w:rsidRPr="0022059C">
        <w:rPr>
          <w:rFonts w:ascii="標楷體" w:eastAsia="標楷體" w:hAnsi="標楷體" w:cs="Arial"/>
          <w:b/>
          <w:bCs/>
          <w:kern w:val="0"/>
          <w:sz w:val="28"/>
          <w:szCs w:val="28"/>
          <w14:ligatures w14:val="none"/>
        </w:rPr>
        <w:t>當庭聲明異議</w:t>
      </w:r>
      <w:r w:rsidRPr="0022059C">
        <w:rPr>
          <w:rFonts w:ascii="標楷體" w:eastAsia="標楷體" w:hAnsi="標楷體" w:cs="Arial"/>
          <w:kern w:val="0"/>
          <w:sz w:val="28"/>
          <w:szCs w:val="28"/>
          <w14:ligatures w14:val="none"/>
        </w:rPr>
        <w:t xml:space="preserve">：若法官發言失當或程序違法，律師或當事人可當庭抗議，並要求明確將法官發言或異議內容 </w:t>
      </w:r>
      <w:hyperlink r:id="rId10" w:tgtFrame="_blank" w:history="1">
        <w:r w:rsidRPr="0022059C">
          <w:rPr>
            <w:rFonts w:ascii="標楷體" w:eastAsia="標楷體" w:hAnsi="標楷體" w:cs="Arial"/>
            <w:b/>
            <w:bCs/>
            <w:color w:val="0000FF"/>
            <w:kern w:val="0"/>
            <w:sz w:val="28"/>
            <w:szCs w:val="28"/>
            <w:u w:val="single"/>
            <w14:ligatures w14:val="none"/>
          </w:rPr>
          <w:t>記載於筆錄</w:t>
        </w:r>
      </w:hyperlink>
      <w:r w:rsidRPr="0022059C">
        <w:rPr>
          <w:rFonts w:ascii="標楷體" w:eastAsia="標楷體" w:hAnsi="標楷體" w:cs="Arial"/>
          <w:kern w:val="0"/>
          <w:sz w:val="28"/>
          <w:szCs w:val="28"/>
          <w14:ligatures w14:val="none"/>
        </w:rPr>
        <w:t>，作為後續上訴的依據。</w:t>
      </w:r>
    </w:p>
    <w:p w14:paraId="1FA90A5D" w14:textId="77777777" w:rsidR="00AF744E" w:rsidRPr="0022059C" w:rsidRDefault="00AF744E" w:rsidP="0022059C">
      <w:pPr>
        <w:widowControl/>
        <w:numPr>
          <w:ilvl w:val="0"/>
          <w:numId w:val="5"/>
        </w:numPr>
        <w:spacing w:after="0" w:line="480" w:lineRule="exact"/>
        <w:rPr>
          <w:rFonts w:ascii="標楷體" w:eastAsia="標楷體" w:hAnsi="標楷體" w:cs="Arial"/>
          <w:kern w:val="0"/>
          <w:sz w:val="28"/>
          <w:szCs w:val="28"/>
          <w14:ligatures w14:val="none"/>
        </w:rPr>
      </w:pPr>
      <w:r w:rsidRPr="0022059C">
        <w:rPr>
          <w:rFonts w:ascii="標楷體" w:eastAsia="標楷體" w:hAnsi="標楷體" w:cs="Arial"/>
          <w:b/>
          <w:bCs/>
          <w:kern w:val="0"/>
          <w:sz w:val="28"/>
          <w:szCs w:val="28"/>
          <w14:ligatures w14:val="none"/>
        </w:rPr>
        <w:t>提起上訴或抗告</w:t>
      </w:r>
      <w:r w:rsidRPr="0022059C">
        <w:rPr>
          <w:rFonts w:ascii="標楷體" w:eastAsia="標楷體" w:hAnsi="標楷體" w:cs="Arial"/>
          <w:kern w:val="0"/>
          <w:sz w:val="28"/>
          <w:szCs w:val="28"/>
          <w14:ligatures w14:val="none"/>
        </w:rPr>
        <w:t xml:space="preserve">：若法官因偏頗而做出錯誤判決，可於判決後向 </w:t>
      </w:r>
      <w:hyperlink r:id="rId11" w:tgtFrame="_blank" w:history="1">
        <w:r w:rsidRPr="0022059C">
          <w:rPr>
            <w:rFonts w:ascii="標楷體" w:eastAsia="標楷體" w:hAnsi="標楷體" w:cs="Arial"/>
            <w:b/>
            <w:bCs/>
            <w:color w:val="0000FF"/>
            <w:kern w:val="0"/>
            <w:sz w:val="28"/>
            <w:szCs w:val="28"/>
            <w:u w:val="single"/>
            <w14:ligatures w14:val="none"/>
          </w:rPr>
          <w:t>上訴審法院</w:t>
        </w:r>
      </w:hyperlink>
      <w:r w:rsidRPr="0022059C">
        <w:rPr>
          <w:rFonts w:ascii="標楷體" w:eastAsia="標楷體" w:hAnsi="標楷體" w:cs="Arial"/>
          <w:kern w:val="0"/>
          <w:sz w:val="28"/>
          <w:szCs w:val="28"/>
          <w14:ligatures w14:val="none"/>
        </w:rPr>
        <w:t xml:space="preserve"> 指出其程序或實體違法之處，請求撤銷改判。</w:t>
      </w:r>
    </w:p>
    <w:p w14:paraId="32FF658E" w14:textId="77777777" w:rsidR="00AF744E" w:rsidRPr="0022059C" w:rsidRDefault="00AF744E" w:rsidP="0022059C">
      <w:pPr>
        <w:widowControl/>
        <w:spacing w:after="0" w:line="480" w:lineRule="exact"/>
        <w:rPr>
          <w:rFonts w:ascii="標楷體" w:eastAsia="標楷體" w:hAnsi="標楷體" w:cs="Arial"/>
          <w:b/>
          <w:bCs/>
          <w:kern w:val="0"/>
          <w:sz w:val="28"/>
          <w:szCs w:val="28"/>
          <w14:ligatures w14:val="none"/>
        </w:rPr>
      </w:pPr>
      <w:r w:rsidRPr="0022059C">
        <w:rPr>
          <w:rFonts w:ascii="標楷體" w:eastAsia="標楷體" w:hAnsi="標楷體" w:cs="Arial"/>
          <w:b/>
          <w:bCs/>
          <w:kern w:val="0"/>
          <w:sz w:val="28"/>
          <w:szCs w:val="28"/>
          <w14:ligatures w14:val="none"/>
        </w:rPr>
        <w:t>二、 法官評鑑與懲戒（追究法官責任）</w:t>
      </w:r>
    </w:p>
    <w:p w14:paraId="0AE7D547" w14:textId="77777777" w:rsidR="00AF744E" w:rsidRPr="0022059C" w:rsidRDefault="00AF744E" w:rsidP="009E2847">
      <w:pPr>
        <w:widowControl/>
        <w:spacing w:after="0" w:line="480" w:lineRule="exact"/>
        <w:ind w:leftChars="200" w:left="480"/>
        <w:rPr>
          <w:rFonts w:ascii="標楷體" w:eastAsia="標楷體" w:hAnsi="標楷體" w:cs="Arial"/>
          <w:kern w:val="0"/>
          <w:sz w:val="28"/>
          <w:szCs w:val="28"/>
          <w14:ligatures w14:val="none"/>
        </w:rPr>
      </w:pPr>
      <w:r w:rsidRPr="0022059C">
        <w:rPr>
          <w:rFonts w:ascii="標楷體" w:eastAsia="標楷體" w:hAnsi="標楷體" w:cs="Arial"/>
          <w:kern w:val="0"/>
          <w:sz w:val="28"/>
          <w:szCs w:val="28"/>
          <w14:ligatures w14:val="none"/>
        </w:rPr>
        <w:t>若法官有違法失職、違反倫理規範等行為，可透過以下機制進行調查與處分：</w:t>
      </w:r>
    </w:p>
    <w:p w14:paraId="7AEDAC5A" w14:textId="77777777" w:rsidR="00AF744E" w:rsidRPr="0022059C" w:rsidRDefault="00AF744E" w:rsidP="0022059C">
      <w:pPr>
        <w:widowControl/>
        <w:numPr>
          <w:ilvl w:val="0"/>
          <w:numId w:val="6"/>
        </w:numPr>
        <w:spacing w:after="0" w:line="480" w:lineRule="exact"/>
        <w:rPr>
          <w:rFonts w:ascii="標楷體" w:eastAsia="標楷體" w:hAnsi="標楷體" w:cs="Arial"/>
          <w:kern w:val="0"/>
          <w:sz w:val="28"/>
          <w:szCs w:val="28"/>
          <w14:ligatures w14:val="none"/>
        </w:rPr>
      </w:pPr>
      <w:r w:rsidRPr="0022059C">
        <w:rPr>
          <w:rFonts w:ascii="標楷體" w:eastAsia="標楷體" w:hAnsi="標楷體" w:cs="Arial"/>
          <w:b/>
          <w:bCs/>
          <w:kern w:val="0"/>
          <w:sz w:val="28"/>
          <w:szCs w:val="28"/>
          <w14:ligatures w14:val="none"/>
        </w:rPr>
        <w:t>法官評鑑委員會</w:t>
      </w:r>
      <w:r w:rsidRPr="0022059C">
        <w:rPr>
          <w:rFonts w:ascii="標楷體" w:eastAsia="標楷體" w:hAnsi="標楷體" w:cs="Arial"/>
          <w:kern w:val="0"/>
          <w:sz w:val="28"/>
          <w:szCs w:val="28"/>
          <w14:ligatures w14:val="none"/>
        </w:rPr>
        <w:t xml:space="preserve">：由法官、學者及社會公正人士組成。民眾或民間團體可請求 </w:t>
      </w:r>
      <w:hyperlink r:id="rId12" w:tgtFrame="_blank" w:history="1">
        <w:r w:rsidRPr="0022059C">
          <w:rPr>
            <w:rFonts w:ascii="標楷體" w:eastAsia="標楷體" w:hAnsi="標楷體" w:cs="Arial"/>
            <w:b/>
            <w:bCs/>
            <w:color w:val="0000FF"/>
            <w:kern w:val="0"/>
            <w:sz w:val="28"/>
            <w:szCs w:val="28"/>
            <w:u w:val="single"/>
            <w14:ligatures w14:val="none"/>
          </w:rPr>
          <w:t>法官評鑑委員會</w:t>
        </w:r>
      </w:hyperlink>
      <w:r w:rsidRPr="0022059C">
        <w:rPr>
          <w:rFonts w:ascii="標楷體" w:eastAsia="標楷體" w:hAnsi="標楷體" w:cs="Arial"/>
          <w:kern w:val="0"/>
          <w:sz w:val="28"/>
          <w:szCs w:val="28"/>
          <w14:ligatures w14:val="none"/>
        </w:rPr>
        <w:t xml:space="preserve"> 對違失法官進行個案評鑑。評鑑結果若認定有懲戒必要，將移送職務法庭審理。</w:t>
      </w:r>
    </w:p>
    <w:p w14:paraId="0AF9F54E" w14:textId="77777777" w:rsidR="00AF744E" w:rsidRPr="0022059C" w:rsidRDefault="00AF744E" w:rsidP="0022059C">
      <w:pPr>
        <w:widowControl/>
        <w:numPr>
          <w:ilvl w:val="0"/>
          <w:numId w:val="6"/>
        </w:numPr>
        <w:spacing w:after="0" w:line="480" w:lineRule="exact"/>
        <w:rPr>
          <w:rFonts w:ascii="標楷體" w:eastAsia="標楷體" w:hAnsi="標楷體" w:cs="Arial"/>
          <w:kern w:val="0"/>
          <w:sz w:val="28"/>
          <w:szCs w:val="28"/>
          <w14:ligatures w14:val="none"/>
        </w:rPr>
      </w:pPr>
      <w:r w:rsidRPr="0022059C">
        <w:rPr>
          <w:rFonts w:ascii="標楷體" w:eastAsia="標楷體" w:hAnsi="標楷體" w:cs="Arial"/>
          <w:b/>
          <w:bCs/>
          <w:kern w:val="0"/>
          <w:sz w:val="28"/>
          <w:szCs w:val="28"/>
          <w14:ligatures w14:val="none"/>
        </w:rPr>
        <w:lastRenderedPageBreak/>
        <w:t>監察院彈劾</w:t>
      </w:r>
      <w:r w:rsidRPr="0022059C">
        <w:rPr>
          <w:rFonts w:ascii="標楷體" w:eastAsia="標楷體" w:hAnsi="標楷體" w:cs="Arial"/>
          <w:kern w:val="0"/>
          <w:sz w:val="28"/>
          <w:szCs w:val="28"/>
          <w14:ligatures w14:val="none"/>
        </w:rPr>
        <w:t>：若法官違法失職情節重大，除了評鑑途徑外，亦可由監察院提出彈劾，彈劾後同樣送交職務法庭處理。</w:t>
      </w:r>
    </w:p>
    <w:p w14:paraId="32446783" w14:textId="77777777" w:rsidR="00AF744E" w:rsidRPr="0022059C" w:rsidRDefault="00AF744E" w:rsidP="0022059C">
      <w:pPr>
        <w:widowControl/>
        <w:numPr>
          <w:ilvl w:val="0"/>
          <w:numId w:val="6"/>
        </w:numPr>
        <w:spacing w:after="0" w:line="480" w:lineRule="exact"/>
        <w:rPr>
          <w:rFonts w:ascii="標楷體" w:eastAsia="標楷體" w:hAnsi="標楷體" w:cs="Arial"/>
          <w:kern w:val="0"/>
          <w:sz w:val="28"/>
          <w:szCs w:val="28"/>
          <w14:ligatures w14:val="none"/>
        </w:rPr>
      </w:pPr>
      <w:r w:rsidRPr="0022059C">
        <w:rPr>
          <w:rFonts w:ascii="標楷體" w:eastAsia="標楷體" w:hAnsi="標楷體" w:cs="Arial"/>
          <w:b/>
          <w:bCs/>
          <w:kern w:val="0"/>
          <w:sz w:val="28"/>
          <w:szCs w:val="28"/>
          <w14:ligatures w14:val="none"/>
        </w:rPr>
        <w:t>職務法庭審理</w:t>
      </w:r>
      <w:r w:rsidRPr="0022059C">
        <w:rPr>
          <w:rFonts w:ascii="標楷體" w:eastAsia="標楷體" w:hAnsi="標楷體" w:cs="Arial"/>
          <w:kern w:val="0"/>
          <w:sz w:val="28"/>
          <w:szCs w:val="28"/>
          <w14:ligatures w14:val="none"/>
        </w:rPr>
        <w:t xml:space="preserve">：司法院設立的 </w:t>
      </w:r>
      <w:hyperlink r:id="rId13" w:tgtFrame="_blank" w:history="1">
        <w:r w:rsidRPr="0022059C">
          <w:rPr>
            <w:rFonts w:ascii="標楷體" w:eastAsia="標楷體" w:hAnsi="標楷體" w:cs="Arial"/>
            <w:b/>
            <w:bCs/>
            <w:color w:val="0000FF"/>
            <w:kern w:val="0"/>
            <w:sz w:val="28"/>
            <w:szCs w:val="28"/>
            <w:u w:val="single"/>
            <w14:ligatures w14:val="none"/>
          </w:rPr>
          <w:t>職務法庭</w:t>
        </w:r>
      </w:hyperlink>
      <w:r w:rsidRPr="0022059C">
        <w:rPr>
          <w:rFonts w:ascii="標楷體" w:eastAsia="標楷體" w:hAnsi="標楷體" w:cs="Arial"/>
          <w:kern w:val="0"/>
          <w:sz w:val="28"/>
          <w:szCs w:val="28"/>
          <w14:ligatures w14:val="none"/>
        </w:rPr>
        <w:t xml:space="preserve"> 專門審理法官懲戒案件。依情節輕重，處分包含免除法官職務、撤職、罰款或申誡等。</w:t>
      </w:r>
    </w:p>
    <w:p w14:paraId="0543CC95" w14:textId="77777777" w:rsidR="00AF744E" w:rsidRPr="0022059C" w:rsidRDefault="00AF744E" w:rsidP="0022059C">
      <w:pPr>
        <w:widowControl/>
        <w:spacing w:after="0" w:line="480" w:lineRule="exact"/>
        <w:rPr>
          <w:rFonts w:ascii="標楷體" w:eastAsia="標楷體" w:hAnsi="標楷體" w:cs="Arial"/>
          <w:kern w:val="0"/>
          <w:sz w:val="28"/>
          <w:szCs w:val="28"/>
          <w14:ligatures w14:val="none"/>
        </w:rPr>
      </w:pPr>
      <w:r w:rsidRPr="0022059C">
        <w:rPr>
          <w:rFonts w:ascii="標楷體" w:eastAsia="標楷體" w:hAnsi="標楷體" w:cs="Arial"/>
          <w:kern w:val="0"/>
          <w:sz w:val="28"/>
          <w:szCs w:val="28"/>
          <w14:ligatures w14:val="none"/>
        </w:rPr>
        <w:t xml:space="preserve">若發現法官涉及貪污等刑事犯罪，則交由檢察機關偵辦，若判決有罪確定，將依法予以免職。建議在面對不適任法官時，可委託專業律師協助，或向 </w:t>
      </w:r>
      <w:hyperlink r:id="rId14" w:tgtFrame="_blank" w:history="1">
        <w:r w:rsidRPr="0022059C">
          <w:rPr>
            <w:rFonts w:ascii="標楷體" w:eastAsia="標楷體" w:hAnsi="標楷體" w:cs="Arial"/>
            <w:b/>
            <w:bCs/>
            <w:color w:val="0000FF"/>
            <w:kern w:val="0"/>
            <w:sz w:val="28"/>
            <w:szCs w:val="28"/>
            <w:u w:val="single"/>
            <w14:ligatures w14:val="none"/>
          </w:rPr>
          <w:t>民間司法改革基金會</w:t>
        </w:r>
      </w:hyperlink>
      <w:r w:rsidRPr="0022059C">
        <w:rPr>
          <w:rFonts w:ascii="標楷體" w:eastAsia="標楷體" w:hAnsi="標楷體" w:cs="Arial"/>
          <w:kern w:val="0"/>
          <w:sz w:val="28"/>
          <w:szCs w:val="28"/>
          <w14:ligatures w14:val="none"/>
        </w:rPr>
        <w:t xml:space="preserve"> 等單位諮詢申訴管道。</w:t>
      </w:r>
    </w:p>
    <w:p w14:paraId="61FD5E79" w14:textId="77777777" w:rsidR="00895846" w:rsidRPr="0022059C" w:rsidRDefault="00895846" w:rsidP="0022059C">
      <w:pPr>
        <w:spacing w:line="480" w:lineRule="exact"/>
        <w:rPr>
          <w:rFonts w:ascii="標楷體" w:eastAsia="標楷體" w:hAnsi="標楷體"/>
          <w:sz w:val="28"/>
          <w:szCs w:val="28"/>
        </w:rPr>
      </w:pPr>
    </w:p>
    <w:p w14:paraId="1B7F1F1D" w14:textId="77777777" w:rsidR="00AF744E" w:rsidRPr="0022059C" w:rsidRDefault="00AF744E" w:rsidP="0022059C">
      <w:pPr>
        <w:spacing w:line="480" w:lineRule="exact"/>
        <w:rPr>
          <w:rFonts w:ascii="標楷體" w:eastAsia="標楷體" w:hAnsi="標楷體"/>
          <w:sz w:val="28"/>
          <w:szCs w:val="28"/>
        </w:rPr>
      </w:pPr>
    </w:p>
    <w:p w14:paraId="0D36EF8B" w14:textId="4FF35DAC" w:rsidR="00AF744E" w:rsidRPr="0022059C" w:rsidRDefault="00AF744E" w:rsidP="0022059C">
      <w:pPr>
        <w:spacing w:line="480" w:lineRule="exact"/>
        <w:rPr>
          <w:rFonts w:ascii="標楷體" w:eastAsia="標楷體" w:hAnsi="標楷體"/>
          <w:sz w:val="28"/>
          <w:szCs w:val="28"/>
        </w:rPr>
      </w:pPr>
      <w:r w:rsidRPr="0022059C">
        <w:rPr>
          <w:rFonts w:ascii="標楷體" w:eastAsia="標楷體" w:hAnsi="標楷體" w:cs="Arial"/>
          <w:sz w:val="28"/>
          <w:szCs w:val="28"/>
        </w:rPr>
        <w:t>台灣對於「有問題」的不適任法官，現行制度主要透過</w:t>
      </w:r>
      <w:r w:rsidRPr="0022059C">
        <w:rPr>
          <w:rFonts w:ascii="標楷體" w:eastAsia="標楷體" w:hAnsi="標楷體" w:cs="Arial"/>
          <w:b/>
          <w:bCs/>
          <w:sz w:val="28"/>
          <w:szCs w:val="28"/>
        </w:rPr>
        <w:t>行政監督</w:t>
      </w:r>
      <w:r w:rsidRPr="0022059C">
        <w:rPr>
          <w:rFonts w:ascii="標楷體" w:eastAsia="標楷體" w:hAnsi="標楷體"/>
          <w:sz w:val="28"/>
          <w:szCs w:val="28"/>
        </w:rPr>
        <w:t>、</w:t>
      </w:r>
      <w:r w:rsidRPr="0022059C">
        <w:rPr>
          <w:rFonts w:ascii="標楷體" w:eastAsia="標楷體" w:hAnsi="標楷體" w:cs="Arial"/>
          <w:b/>
          <w:bCs/>
          <w:sz w:val="28"/>
          <w:szCs w:val="28"/>
        </w:rPr>
        <w:t>法官個案評鑑</w:t>
      </w:r>
      <w:r w:rsidRPr="0022059C">
        <w:rPr>
          <w:rFonts w:ascii="標楷體" w:eastAsia="標楷體" w:hAnsi="標楷體"/>
          <w:sz w:val="28"/>
          <w:szCs w:val="28"/>
        </w:rPr>
        <w:t>、</w:t>
      </w:r>
      <w:r w:rsidRPr="0022059C">
        <w:rPr>
          <w:rFonts w:ascii="標楷體" w:eastAsia="標楷體" w:hAnsi="標楷體" w:cs="Arial"/>
          <w:b/>
          <w:bCs/>
          <w:sz w:val="28"/>
          <w:szCs w:val="28"/>
        </w:rPr>
        <w:t>監察院彈劾</w:t>
      </w:r>
      <w:r w:rsidRPr="0022059C">
        <w:rPr>
          <w:rFonts w:ascii="標楷體" w:eastAsia="標楷體" w:hAnsi="標楷體"/>
          <w:sz w:val="28"/>
          <w:szCs w:val="28"/>
        </w:rPr>
        <w:t>、以及</w:t>
      </w:r>
      <w:r w:rsidRPr="0022059C">
        <w:rPr>
          <w:rFonts w:ascii="標楷體" w:eastAsia="標楷體" w:hAnsi="標楷體" w:cs="Arial"/>
          <w:b/>
          <w:bCs/>
          <w:sz w:val="28"/>
          <w:szCs w:val="28"/>
        </w:rPr>
        <w:t>司法院職務法庭</w:t>
      </w:r>
      <w:r w:rsidRPr="0022059C">
        <w:rPr>
          <w:rFonts w:ascii="標楷體" w:eastAsia="標楷體" w:hAnsi="標楷體"/>
          <w:sz w:val="28"/>
          <w:szCs w:val="28"/>
        </w:rPr>
        <w:t>等四大核心機制來分層處理與淘汰。 [</w:t>
      </w:r>
      <w:hyperlink r:id="rId15" w:history="1">
        <w:r w:rsidRPr="0022059C">
          <w:rPr>
            <w:rFonts w:ascii="標楷體" w:eastAsia="標楷體" w:hAnsi="標楷體"/>
            <w:color w:val="0000FF"/>
            <w:sz w:val="28"/>
            <w:szCs w:val="28"/>
            <w:u w:val="single"/>
          </w:rPr>
          <w:t>1</w:t>
        </w:r>
      </w:hyperlink>
      <w:r w:rsidRPr="0022059C">
        <w:rPr>
          <w:rFonts w:ascii="標楷體" w:eastAsia="標楷體" w:hAnsi="標楷體"/>
          <w:sz w:val="28"/>
          <w:szCs w:val="28"/>
        </w:rPr>
        <w:t xml:space="preserve">, </w:t>
      </w:r>
      <w:hyperlink r:id="rId16" w:history="1">
        <w:r w:rsidRPr="0022059C">
          <w:rPr>
            <w:rFonts w:ascii="標楷體" w:eastAsia="標楷體" w:hAnsi="標楷體"/>
            <w:color w:val="0000FF"/>
            <w:sz w:val="28"/>
            <w:szCs w:val="28"/>
            <w:u w:val="single"/>
          </w:rPr>
          <w:t>2</w:t>
        </w:r>
      </w:hyperlink>
      <w:r w:rsidRPr="0022059C">
        <w:rPr>
          <w:rFonts w:ascii="標楷體" w:eastAsia="標楷體" w:hAnsi="標楷體"/>
          <w:sz w:val="28"/>
          <w:szCs w:val="28"/>
        </w:rPr>
        <w:t>]</w:t>
      </w:r>
    </w:p>
    <w:p w14:paraId="33576D97" w14:textId="7473DCA6" w:rsidR="00AF744E" w:rsidRPr="0022059C" w:rsidRDefault="00AF744E" w:rsidP="0022059C">
      <w:pPr>
        <w:spacing w:line="480" w:lineRule="exact"/>
        <w:rPr>
          <w:rFonts w:ascii="標楷體" w:eastAsia="標楷體" w:hAnsi="標楷體"/>
          <w:sz w:val="28"/>
          <w:szCs w:val="28"/>
        </w:rPr>
      </w:pPr>
      <w:r w:rsidRPr="0022059C">
        <w:rPr>
          <w:rFonts w:ascii="標楷體" w:eastAsia="標楷體" w:hAnsi="標楷體"/>
          <w:sz w:val="28"/>
          <w:szCs w:val="28"/>
        </w:rPr>
        <w:t>行政監督、法官個案評鑑效果似不彰.因為台灣很小.法官們有可能是同學同事及朋友等關係.因此不易能秉公處理</w:t>
      </w:r>
    </w:p>
    <w:p w14:paraId="21EFEF5A" w14:textId="77777777" w:rsidR="00452546" w:rsidRPr="00EE61BA" w:rsidRDefault="00452546" w:rsidP="0022059C">
      <w:pPr>
        <w:widowControl/>
        <w:spacing w:after="0" w:line="480" w:lineRule="exact"/>
        <w:rPr>
          <w:rFonts w:ascii="標楷體" w:eastAsia="標楷體" w:hAnsi="標楷體" w:cs="Arial"/>
          <w:b/>
          <w:bCs/>
          <w:color w:val="EE0000"/>
          <w:kern w:val="0"/>
          <w:sz w:val="28"/>
          <w:szCs w:val="28"/>
          <w14:ligatures w14:val="none"/>
        </w:rPr>
      </w:pPr>
      <w:r w:rsidRPr="00EE61BA">
        <w:rPr>
          <w:rFonts w:ascii="標楷體" w:eastAsia="標楷體" w:hAnsi="標楷體" w:cs="Arial"/>
          <w:b/>
          <w:bCs/>
          <w:color w:val="EE0000"/>
          <w:kern w:val="0"/>
          <w:sz w:val="28"/>
          <w:szCs w:val="28"/>
          <w14:ligatures w14:val="none"/>
        </w:rPr>
        <w:t>您切中了台灣司法改革最核心的痛點：人情網絡與官官相護的疑慮 [1]。</w:t>
      </w:r>
    </w:p>
    <w:p w14:paraId="0CBE20EC" w14:textId="77777777" w:rsidR="00452546" w:rsidRPr="0022059C" w:rsidRDefault="00452546" w:rsidP="0022059C">
      <w:pPr>
        <w:widowControl/>
        <w:spacing w:after="0" w:line="480" w:lineRule="exact"/>
        <w:rPr>
          <w:rFonts w:ascii="標楷體" w:eastAsia="標楷體" w:hAnsi="標楷體" w:cs="Arial"/>
          <w:kern w:val="0"/>
          <w:sz w:val="28"/>
          <w:szCs w:val="28"/>
          <w14:ligatures w14:val="none"/>
        </w:rPr>
      </w:pPr>
      <w:r w:rsidRPr="0022059C">
        <w:rPr>
          <w:rFonts w:ascii="標楷體" w:eastAsia="標楷體" w:hAnsi="標楷體" w:cs="Arial"/>
          <w:kern w:val="0"/>
          <w:sz w:val="28"/>
          <w:szCs w:val="28"/>
          <w14:ligatures w14:val="none"/>
        </w:rPr>
        <w:t>為了回應您提到的「學長學弟制」與同學同事關係導致內部流於形式的問題，台灣近年對此進行了關鍵的</w:t>
      </w:r>
      <w:r w:rsidRPr="0022059C">
        <w:rPr>
          <w:rFonts w:ascii="標楷體" w:eastAsia="標楷體" w:hAnsi="標楷體" w:cs="Arial"/>
          <w:b/>
          <w:bCs/>
          <w:kern w:val="0"/>
          <w:sz w:val="28"/>
          <w:szCs w:val="28"/>
          <w14:ligatures w14:val="none"/>
        </w:rPr>
        <w:t>制度修正</w:t>
      </w:r>
      <w:r w:rsidRPr="0022059C">
        <w:rPr>
          <w:rFonts w:ascii="標楷體" w:eastAsia="標楷體" w:hAnsi="標楷體" w:cs="Arial"/>
          <w:kern w:val="0"/>
          <w:sz w:val="28"/>
          <w:szCs w:val="28"/>
          <w14:ligatures w14:val="none"/>
        </w:rPr>
        <w:t>，引入了外部力量打破同溫層：</w:t>
      </w:r>
    </w:p>
    <w:p w14:paraId="7501AD50" w14:textId="77777777" w:rsidR="00452546" w:rsidRPr="0022059C" w:rsidRDefault="00452546" w:rsidP="0022059C">
      <w:pPr>
        <w:widowControl/>
        <w:spacing w:after="0" w:line="480" w:lineRule="exact"/>
        <w:rPr>
          <w:rFonts w:ascii="標楷體" w:eastAsia="標楷體" w:hAnsi="標楷體" w:cs="Arial"/>
          <w:b/>
          <w:bCs/>
          <w:kern w:val="0"/>
          <w:sz w:val="28"/>
          <w:szCs w:val="28"/>
          <w14:ligatures w14:val="none"/>
        </w:rPr>
      </w:pPr>
      <w:r w:rsidRPr="0022059C">
        <w:rPr>
          <w:rFonts w:ascii="標楷體" w:eastAsia="標楷體" w:hAnsi="標楷體" w:cs="Arial"/>
          <w:b/>
          <w:bCs/>
          <w:kern w:val="0"/>
          <w:sz w:val="28"/>
          <w:szCs w:val="28"/>
          <w14:ligatures w14:val="none"/>
        </w:rPr>
        <w:t>1. 法官評鑑委員會：打破「全法官組成的盲點」</w:t>
      </w:r>
    </w:p>
    <w:p w14:paraId="5C62BD03" w14:textId="77777777" w:rsidR="00452546" w:rsidRPr="0022059C" w:rsidRDefault="00452546" w:rsidP="0022059C">
      <w:pPr>
        <w:widowControl/>
        <w:spacing w:after="0" w:line="480" w:lineRule="exact"/>
        <w:rPr>
          <w:rFonts w:ascii="標楷體" w:eastAsia="標楷體" w:hAnsi="標楷體" w:cs="Arial"/>
          <w:kern w:val="0"/>
          <w:sz w:val="28"/>
          <w:szCs w:val="28"/>
          <w14:ligatures w14:val="none"/>
        </w:rPr>
      </w:pPr>
      <w:r w:rsidRPr="0022059C">
        <w:rPr>
          <w:rFonts w:ascii="標楷體" w:eastAsia="標楷體" w:hAnsi="標楷體" w:cs="Arial"/>
          <w:kern w:val="0"/>
          <w:sz w:val="28"/>
          <w:szCs w:val="28"/>
          <w14:ligatures w14:val="none"/>
        </w:rPr>
        <w:t>過去的自律機制常被批評為「自己人審自己人」。現行的</w:t>
      </w:r>
      <w:r w:rsidRPr="0022059C">
        <w:rPr>
          <w:rFonts w:ascii="標楷體" w:eastAsia="標楷體" w:hAnsi="標楷體" w:cs="Arial"/>
          <w:b/>
          <w:bCs/>
          <w:kern w:val="0"/>
          <w:sz w:val="28"/>
          <w:szCs w:val="28"/>
          <w14:ligatures w14:val="none"/>
        </w:rPr>
        <w:t>法官評鑑委員會</w:t>
      </w:r>
      <w:r w:rsidRPr="0022059C">
        <w:rPr>
          <w:rFonts w:ascii="標楷體" w:eastAsia="標楷體" w:hAnsi="標楷體" w:cs="Arial"/>
          <w:kern w:val="0"/>
          <w:sz w:val="28"/>
          <w:szCs w:val="28"/>
          <w14:ligatures w14:val="none"/>
        </w:rPr>
        <w:t>在組成上強制實施「外部過半」：</w:t>
      </w:r>
    </w:p>
    <w:p w14:paraId="52FA0C1B" w14:textId="77777777" w:rsidR="00452546" w:rsidRPr="0022059C" w:rsidRDefault="00452546" w:rsidP="0022059C">
      <w:pPr>
        <w:widowControl/>
        <w:numPr>
          <w:ilvl w:val="0"/>
          <w:numId w:val="7"/>
        </w:numPr>
        <w:spacing w:after="0" w:line="480" w:lineRule="exact"/>
        <w:rPr>
          <w:rFonts w:ascii="標楷體" w:eastAsia="標楷體" w:hAnsi="標楷體" w:cs="Arial"/>
          <w:kern w:val="0"/>
          <w:sz w:val="28"/>
          <w:szCs w:val="28"/>
          <w14:ligatures w14:val="none"/>
        </w:rPr>
      </w:pPr>
      <w:r w:rsidRPr="0022059C">
        <w:rPr>
          <w:rFonts w:ascii="標楷體" w:eastAsia="標楷體" w:hAnsi="標楷體" w:cs="Arial"/>
          <w:kern w:val="0"/>
          <w:sz w:val="28"/>
          <w:szCs w:val="28"/>
          <w14:ligatures w14:val="none"/>
        </w:rPr>
        <w:t xml:space="preserve">總席次 </w:t>
      </w:r>
      <w:r w:rsidRPr="0022059C">
        <w:rPr>
          <w:rFonts w:ascii="標楷體" w:eastAsia="標楷體" w:hAnsi="標楷體" w:cs="Arial"/>
          <w:b/>
          <w:bCs/>
          <w:kern w:val="0"/>
          <w:sz w:val="28"/>
          <w:szCs w:val="28"/>
          <w14:ligatures w14:val="none"/>
        </w:rPr>
        <w:t>13席</w:t>
      </w:r>
      <w:r w:rsidRPr="0022059C">
        <w:rPr>
          <w:rFonts w:ascii="標楷體" w:eastAsia="標楷體" w:hAnsi="標楷體" w:cs="Arial"/>
          <w:kern w:val="0"/>
          <w:sz w:val="28"/>
          <w:szCs w:val="28"/>
          <w14:ligatures w14:val="none"/>
        </w:rPr>
        <w:t xml:space="preserve"> 中，法官與檢察官僅各佔 3 席與 1 席。</w:t>
      </w:r>
    </w:p>
    <w:p w14:paraId="5DAF56DA" w14:textId="77777777" w:rsidR="00452546" w:rsidRPr="0022059C" w:rsidRDefault="00452546" w:rsidP="0022059C">
      <w:pPr>
        <w:widowControl/>
        <w:numPr>
          <w:ilvl w:val="0"/>
          <w:numId w:val="7"/>
        </w:numPr>
        <w:spacing w:after="0" w:line="480" w:lineRule="exact"/>
        <w:rPr>
          <w:rFonts w:ascii="標楷體" w:eastAsia="標楷體" w:hAnsi="標楷體" w:cs="Arial"/>
          <w:kern w:val="0"/>
          <w:sz w:val="28"/>
          <w:szCs w:val="28"/>
          <w14:ligatures w14:val="none"/>
        </w:rPr>
      </w:pPr>
      <w:r w:rsidRPr="0022059C">
        <w:rPr>
          <w:rFonts w:ascii="標楷體" w:eastAsia="標楷體" w:hAnsi="標楷體" w:cs="Arial"/>
          <w:kern w:val="0"/>
          <w:sz w:val="28"/>
          <w:szCs w:val="28"/>
          <w14:ligatures w14:val="none"/>
        </w:rPr>
        <w:t xml:space="preserve">其餘 </w:t>
      </w:r>
      <w:r w:rsidRPr="0022059C">
        <w:rPr>
          <w:rFonts w:ascii="標楷體" w:eastAsia="標楷體" w:hAnsi="標楷體" w:cs="Arial"/>
          <w:b/>
          <w:bCs/>
          <w:kern w:val="0"/>
          <w:sz w:val="28"/>
          <w:szCs w:val="28"/>
          <w14:ligatures w14:val="none"/>
        </w:rPr>
        <w:t>9 席</w:t>
      </w:r>
      <w:r w:rsidRPr="0022059C">
        <w:rPr>
          <w:rFonts w:ascii="標楷體" w:eastAsia="標楷體" w:hAnsi="標楷體" w:cs="Arial"/>
          <w:kern w:val="0"/>
          <w:sz w:val="28"/>
          <w:szCs w:val="28"/>
          <w14:ligatures w14:val="none"/>
        </w:rPr>
        <w:t xml:space="preserve"> 全數由外部的律師（3席）及社會公正人士、學者（6席）組成。</w:t>
      </w:r>
    </w:p>
    <w:p w14:paraId="2AA3CA61" w14:textId="77777777" w:rsidR="00452546" w:rsidRPr="0022059C" w:rsidRDefault="00452546" w:rsidP="0022059C">
      <w:pPr>
        <w:widowControl/>
        <w:numPr>
          <w:ilvl w:val="0"/>
          <w:numId w:val="7"/>
        </w:numPr>
        <w:spacing w:after="0" w:line="480" w:lineRule="exact"/>
        <w:rPr>
          <w:rFonts w:ascii="標楷體" w:eastAsia="標楷體" w:hAnsi="標楷體" w:cs="Arial"/>
          <w:kern w:val="0"/>
          <w:sz w:val="28"/>
          <w:szCs w:val="28"/>
          <w14:ligatures w14:val="none"/>
        </w:rPr>
      </w:pPr>
      <w:r w:rsidRPr="0022059C">
        <w:rPr>
          <w:rFonts w:ascii="標楷體" w:eastAsia="標楷體" w:hAnsi="標楷體" w:cs="Arial"/>
          <w:b/>
          <w:bCs/>
          <w:kern w:val="0"/>
          <w:sz w:val="28"/>
          <w:szCs w:val="28"/>
          <w14:ligatures w14:val="none"/>
        </w:rPr>
        <w:lastRenderedPageBreak/>
        <w:t>效果：</w:t>
      </w:r>
      <w:r w:rsidRPr="0022059C">
        <w:rPr>
          <w:rFonts w:ascii="標楷體" w:eastAsia="標楷體" w:hAnsi="標楷體" w:cs="Arial"/>
          <w:kern w:val="0"/>
          <w:sz w:val="28"/>
          <w:szCs w:val="28"/>
          <w14:ligatures w14:val="none"/>
        </w:rPr>
        <w:t xml:space="preserve"> 外部委員過半，能有效抗衡司法圈內的人情壓力與包庇文化。</w:t>
      </w:r>
    </w:p>
    <w:p w14:paraId="6897B544" w14:textId="77777777" w:rsidR="00452546" w:rsidRPr="0022059C" w:rsidRDefault="00452546" w:rsidP="0022059C">
      <w:pPr>
        <w:widowControl/>
        <w:spacing w:after="0" w:line="480" w:lineRule="exact"/>
        <w:rPr>
          <w:rFonts w:ascii="標楷體" w:eastAsia="標楷體" w:hAnsi="標楷體" w:cs="Arial"/>
          <w:b/>
          <w:bCs/>
          <w:kern w:val="0"/>
          <w:sz w:val="28"/>
          <w:szCs w:val="28"/>
          <w14:ligatures w14:val="none"/>
        </w:rPr>
      </w:pPr>
      <w:r w:rsidRPr="0022059C">
        <w:rPr>
          <w:rFonts w:ascii="標楷體" w:eastAsia="標楷體" w:hAnsi="標楷體" w:cs="Arial"/>
          <w:b/>
          <w:bCs/>
          <w:kern w:val="0"/>
          <w:sz w:val="28"/>
          <w:szCs w:val="28"/>
          <w14:ligatures w14:val="none"/>
        </w:rPr>
        <w:t>2. 職務法庭：首度引入「國民參審員」</w:t>
      </w:r>
    </w:p>
    <w:p w14:paraId="1F11DD3A" w14:textId="77777777" w:rsidR="00452546" w:rsidRPr="0022059C" w:rsidRDefault="00452546" w:rsidP="0022059C">
      <w:pPr>
        <w:widowControl/>
        <w:spacing w:after="0" w:line="480" w:lineRule="exact"/>
        <w:rPr>
          <w:rFonts w:ascii="標楷體" w:eastAsia="標楷體" w:hAnsi="標楷體" w:cs="Arial"/>
          <w:kern w:val="0"/>
          <w:sz w:val="28"/>
          <w:szCs w:val="28"/>
          <w14:ligatures w14:val="none"/>
        </w:rPr>
      </w:pPr>
      <w:r w:rsidRPr="0022059C">
        <w:rPr>
          <w:rFonts w:ascii="標楷體" w:eastAsia="標楷體" w:hAnsi="標楷體" w:cs="Arial"/>
          <w:kern w:val="0"/>
          <w:sz w:val="28"/>
          <w:szCs w:val="28"/>
          <w14:ligatures w14:val="none"/>
        </w:rPr>
        <w:t>當不適任法官被移送終極懲戒的「職務法庭」時，審判團隊不再全是法官：</w:t>
      </w:r>
    </w:p>
    <w:p w14:paraId="0B60C6A7" w14:textId="77777777" w:rsidR="00452546" w:rsidRPr="0022059C" w:rsidRDefault="00452546" w:rsidP="0022059C">
      <w:pPr>
        <w:widowControl/>
        <w:numPr>
          <w:ilvl w:val="0"/>
          <w:numId w:val="8"/>
        </w:numPr>
        <w:spacing w:after="0" w:line="480" w:lineRule="exact"/>
        <w:rPr>
          <w:rFonts w:ascii="標楷體" w:eastAsia="標楷體" w:hAnsi="標楷體" w:cs="Arial"/>
          <w:kern w:val="0"/>
          <w:sz w:val="28"/>
          <w:szCs w:val="28"/>
          <w14:ligatures w14:val="none"/>
        </w:rPr>
      </w:pPr>
      <w:r w:rsidRPr="0022059C">
        <w:rPr>
          <w:rFonts w:ascii="標楷體" w:eastAsia="標楷體" w:hAnsi="標楷體" w:cs="Arial"/>
          <w:kern w:val="0"/>
          <w:sz w:val="28"/>
          <w:szCs w:val="28"/>
          <w14:ligatures w14:val="none"/>
        </w:rPr>
        <w:t>採取</w:t>
      </w:r>
      <w:r w:rsidRPr="0022059C">
        <w:rPr>
          <w:rFonts w:ascii="標楷體" w:eastAsia="標楷體" w:hAnsi="標楷體" w:cs="Arial"/>
          <w:b/>
          <w:bCs/>
          <w:kern w:val="0"/>
          <w:sz w:val="28"/>
          <w:szCs w:val="28"/>
          <w14:ligatures w14:val="none"/>
        </w:rPr>
        <w:t>參審制</w:t>
      </w:r>
      <w:r w:rsidRPr="0022059C">
        <w:rPr>
          <w:rFonts w:ascii="標楷體" w:eastAsia="標楷體" w:hAnsi="標楷體" w:cs="Arial"/>
          <w:kern w:val="0"/>
          <w:sz w:val="28"/>
          <w:szCs w:val="28"/>
          <w14:ligatures w14:val="none"/>
        </w:rPr>
        <w:t xml:space="preserve">，由 3 位職業法官搭配 </w:t>
      </w:r>
      <w:r w:rsidRPr="0022059C">
        <w:rPr>
          <w:rFonts w:ascii="標楷體" w:eastAsia="標楷體" w:hAnsi="標楷體" w:cs="Arial"/>
          <w:b/>
          <w:bCs/>
          <w:kern w:val="0"/>
          <w:sz w:val="28"/>
          <w:szCs w:val="28"/>
          <w14:ligatures w14:val="none"/>
        </w:rPr>
        <w:t>2 位外部參審員</w:t>
      </w:r>
      <w:r w:rsidRPr="0022059C">
        <w:rPr>
          <w:rFonts w:ascii="標楷體" w:eastAsia="標楷體" w:hAnsi="標楷體" w:cs="Arial"/>
          <w:kern w:val="0"/>
          <w:sz w:val="28"/>
          <w:szCs w:val="28"/>
          <w14:ligatures w14:val="none"/>
        </w:rPr>
        <w:t>共同審判。</w:t>
      </w:r>
    </w:p>
    <w:p w14:paraId="1AB19A36" w14:textId="77777777" w:rsidR="00452546" w:rsidRPr="0022059C" w:rsidRDefault="00452546" w:rsidP="0022059C">
      <w:pPr>
        <w:widowControl/>
        <w:numPr>
          <w:ilvl w:val="0"/>
          <w:numId w:val="8"/>
        </w:numPr>
        <w:spacing w:after="0" w:line="480" w:lineRule="exact"/>
        <w:rPr>
          <w:rFonts w:ascii="標楷體" w:eastAsia="標楷體" w:hAnsi="標楷體" w:cs="Arial"/>
          <w:kern w:val="0"/>
          <w:sz w:val="28"/>
          <w:szCs w:val="28"/>
          <w14:ligatures w14:val="none"/>
        </w:rPr>
      </w:pPr>
      <w:r w:rsidRPr="0022059C">
        <w:rPr>
          <w:rFonts w:ascii="標楷體" w:eastAsia="標楷體" w:hAnsi="標楷體" w:cs="Arial"/>
          <w:kern w:val="0"/>
          <w:sz w:val="28"/>
          <w:szCs w:val="28"/>
          <w14:ligatures w14:val="none"/>
        </w:rPr>
        <w:t>參審員來自法律以外的專業領域（如社會學、心理學、人權團體）。</w:t>
      </w:r>
    </w:p>
    <w:p w14:paraId="2A75BD2B" w14:textId="77777777" w:rsidR="00452546" w:rsidRPr="0022059C" w:rsidRDefault="00452546" w:rsidP="0022059C">
      <w:pPr>
        <w:widowControl/>
        <w:numPr>
          <w:ilvl w:val="0"/>
          <w:numId w:val="8"/>
        </w:numPr>
        <w:spacing w:after="0" w:line="480" w:lineRule="exact"/>
        <w:rPr>
          <w:rFonts w:ascii="標楷體" w:eastAsia="標楷體" w:hAnsi="標楷體" w:cs="Arial"/>
          <w:kern w:val="0"/>
          <w:sz w:val="28"/>
          <w:szCs w:val="28"/>
          <w14:ligatures w14:val="none"/>
        </w:rPr>
      </w:pPr>
      <w:r w:rsidRPr="0022059C">
        <w:rPr>
          <w:rFonts w:ascii="標楷體" w:eastAsia="標楷體" w:hAnsi="標楷體" w:cs="Arial"/>
          <w:b/>
          <w:bCs/>
          <w:kern w:val="0"/>
          <w:sz w:val="28"/>
          <w:szCs w:val="28"/>
          <w14:ligatures w14:val="none"/>
        </w:rPr>
        <w:t>效果：</w:t>
      </w:r>
      <w:r w:rsidRPr="0022059C">
        <w:rPr>
          <w:rFonts w:ascii="標楷體" w:eastAsia="標楷體" w:hAnsi="標楷體" w:cs="Arial"/>
          <w:kern w:val="0"/>
          <w:sz w:val="28"/>
          <w:szCs w:val="28"/>
          <w14:ligatures w14:val="none"/>
        </w:rPr>
        <w:t xml:space="preserve"> 讓社會多元觀點直接進入審判，防止法官群體內部自我護短。</w:t>
      </w:r>
    </w:p>
    <w:p w14:paraId="01E6F344" w14:textId="77777777" w:rsidR="00452546" w:rsidRPr="0022059C" w:rsidRDefault="00452546" w:rsidP="0022059C">
      <w:pPr>
        <w:widowControl/>
        <w:spacing w:after="0" w:line="480" w:lineRule="exact"/>
        <w:rPr>
          <w:rFonts w:ascii="標楷體" w:eastAsia="標楷體" w:hAnsi="標楷體" w:cs="Arial"/>
          <w:b/>
          <w:bCs/>
          <w:kern w:val="0"/>
          <w:sz w:val="28"/>
          <w:szCs w:val="28"/>
          <w14:ligatures w14:val="none"/>
        </w:rPr>
      </w:pPr>
      <w:r w:rsidRPr="0022059C">
        <w:rPr>
          <w:rFonts w:ascii="標楷體" w:eastAsia="標楷體" w:hAnsi="標楷體" w:cs="Arial"/>
          <w:b/>
          <w:bCs/>
          <w:kern w:val="0"/>
          <w:sz w:val="28"/>
          <w:szCs w:val="28"/>
          <w14:ligatures w14:val="none"/>
        </w:rPr>
        <w:t>3. 民間團體的「外部死角監督」</w:t>
      </w:r>
    </w:p>
    <w:p w14:paraId="140F269C" w14:textId="77777777" w:rsidR="00452546" w:rsidRPr="0022059C" w:rsidRDefault="00452546" w:rsidP="00EE61BA">
      <w:pPr>
        <w:widowControl/>
        <w:spacing w:after="0" w:line="480" w:lineRule="exact"/>
        <w:ind w:leftChars="200" w:left="480"/>
        <w:rPr>
          <w:rFonts w:ascii="標楷體" w:eastAsia="標楷體" w:hAnsi="標楷體" w:cs="Arial"/>
          <w:kern w:val="0"/>
          <w:sz w:val="28"/>
          <w:szCs w:val="28"/>
          <w14:ligatures w14:val="none"/>
        </w:rPr>
      </w:pPr>
      <w:r w:rsidRPr="0022059C">
        <w:rPr>
          <w:rFonts w:ascii="標楷體" w:eastAsia="標楷體" w:hAnsi="標楷體" w:cs="Arial"/>
          <w:kern w:val="0"/>
          <w:sz w:val="28"/>
          <w:szCs w:val="28"/>
          <w14:ligatures w14:val="none"/>
        </w:rPr>
        <w:t>由於台灣司法圈確實狹小，民間團體（如</w:t>
      </w:r>
      <w:r w:rsidRPr="0022059C">
        <w:rPr>
          <w:rFonts w:ascii="標楷體" w:eastAsia="標楷體" w:hAnsi="標楷體" w:cs="Arial"/>
          <w:b/>
          <w:bCs/>
          <w:kern w:val="0"/>
          <w:sz w:val="28"/>
          <w:szCs w:val="28"/>
          <w14:ligatures w14:val="none"/>
        </w:rPr>
        <w:t>民間司法改革基金會</w:t>
      </w:r>
      <w:r w:rsidRPr="0022059C">
        <w:rPr>
          <w:rFonts w:ascii="標楷體" w:eastAsia="標楷體" w:hAnsi="標楷體" w:cs="Arial"/>
          <w:kern w:val="0"/>
          <w:sz w:val="28"/>
          <w:szCs w:val="28"/>
          <w14:ligatures w14:val="none"/>
        </w:rPr>
        <w:t>）扮演了重要的第三方槓桿。當事人若擔心直接向法院申訴會被吃案，通常會透過民間司革會進行個案評訴。民間團體透過社會輿論與立法院召開記者會的壓力，能迫使司法院不得不秉公調查。</w:t>
      </w:r>
    </w:p>
    <w:p w14:paraId="2448FD47" w14:textId="77777777" w:rsidR="00452546" w:rsidRPr="0022059C" w:rsidRDefault="00452546" w:rsidP="0022059C">
      <w:pPr>
        <w:widowControl/>
        <w:spacing w:before="480" w:after="480" w:line="480" w:lineRule="exact"/>
        <w:rPr>
          <w:rFonts w:ascii="標楷體" w:eastAsia="標楷體" w:hAnsi="標楷體" w:cs="Arial"/>
          <w:kern w:val="0"/>
          <w:sz w:val="28"/>
          <w:szCs w:val="28"/>
          <w14:ligatures w14:val="none"/>
        </w:rPr>
      </w:pPr>
      <w:r w:rsidRPr="0022059C">
        <w:rPr>
          <w:rFonts w:ascii="標楷體" w:eastAsia="標楷體" w:hAnsi="標楷體" w:cs="Arial"/>
          <w:kern w:val="0"/>
          <w:sz w:val="28"/>
          <w:szCs w:val="28"/>
          <w14:ligatures w14:val="none"/>
        </w:rPr>
        <w:pict w14:anchorId="2F0D07C5">
          <v:rect id="_x0000_i1025" style="width:0;height:1.5pt" o:hralign="center" o:hrstd="t" o:hr="t" fillcolor="#a0a0a0" stroked="f"/>
        </w:pict>
      </w:r>
    </w:p>
    <w:p w14:paraId="1F2945AA" w14:textId="77777777" w:rsidR="00452546" w:rsidRPr="0022059C" w:rsidRDefault="00452546" w:rsidP="00EE61BA">
      <w:pPr>
        <w:widowControl/>
        <w:spacing w:after="0" w:line="480" w:lineRule="exact"/>
        <w:ind w:leftChars="100" w:left="240"/>
        <w:rPr>
          <w:rFonts w:ascii="標楷體" w:eastAsia="標楷體" w:hAnsi="標楷體" w:cs="Arial"/>
          <w:kern w:val="0"/>
          <w:sz w:val="28"/>
          <w:szCs w:val="28"/>
          <w14:ligatures w14:val="none"/>
        </w:rPr>
      </w:pPr>
      <w:r w:rsidRPr="0022059C">
        <w:rPr>
          <w:rFonts w:ascii="標楷體" w:eastAsia="標楷體" w:hAnsi="標楷體" w:cs="Arial"/>
          <w:kern w:val="0"/>
          <w:sz w:val="28"/>
          <w:szCs w:val="28"/>
          <w14:ligatures w14:val="none"/>
        </w:rPr>
        <w:t>人情包庇的沉痾雖然無法一夕根除，但現行制度已透過「</w:t>
      </w:r>
      <w:r w:rsidRPr="0022059C">
        <w:rPr>
          <w:rFonts w:ascii="標楷體" w:eastAsia="標楷體" w:hAnsi="標楷體" w:cs="Arial"/>
          <w:b/>
          <w:bCs/>
          <w:kern w:val="0"/>
          <w:sz w:val="28"/>
          <w:szCs w:val="28"/>
          <w14:ligatures w14:val="none"/>
        </w:rPr>
        <w:t>引入外部多數</w:t>
      </w:r>
      <w:r w:rsidRPr="0022059C">
        <w:rPr>
          <w:rFonts w:ascii="標楷體" w:eastAsia="標楷體" w:hAnsi="標楷體" w:cs="Arial"/>
          <w:kern w:val="0"/>
          <w:sz w:val="28"/>
          <w:szCs w:val="28"/>
          <w14:ligatures w14:val="none"/>
        </w:rPr>
        <w:t>」來築起防火牆。</w:t>
      </w:r>
    </w:p>
    <w:p w14:paraId="0D625F6E" w14:textId="77777777" w:rsidR="00452546" w:rsidRPr="0022059C" w:rsidRDefault="00452546" w:rsidP="00EE61BA">
      <w:pPr>
        <w:widowControl/>
        <w:spacing w:after="0" w:line="480" w:lineRule="exact"/>
        <w:ind w:leftChars="100" w:left="240"/>
        <w:rPr>
          <w:rFonts w:ascii="標楷體" w:eastAsia="標楷體" w:hAnsi="標楷體" w:cs="Arial"/>
          <w:kern w:val="0"/>
          <w:sz w:val="28"/>
          <w:szCs w:val="28"/>
          <w14:ligatures w14:val="none"/>
        </w:rPr>
      </w:pPr>
      <w:r w:rsidRPr="0022059C">
        <w:rPr>
          <w:rFonts w:ascii="標楷體" w:eastAsia="標楷體" w:hAnsi="標楷體" w:cs="Arial"/>
          <w:kern w:val="0"/>
          <w:sz w:val="28"/>
          <w:szCs w:val="28"/>
          <w14:ligatures w14:val="none"/>
        </w:rPr>
        <w:t>如果您身邊有具體案例正因「官官相護」而投訴無門，您可以進一步告知：</w:t>
      </w:r>
    </w:p>
    <w:p w14:paraId="11F3BC2E" w14:textId="77777777" w:rsidR="00452546" w:rsidRPr="0022059C" w:rsidRDefault="00452546" w:rsidP="0022059C">
      <w:pPr>
        <w:widowControl/>
        <w:numPr>
          <w:ilvl w:val="0"/>
          <w:numId w:val="9"/>
        </w:numPr>
        <w:spacing w:after="0" w:line="480" w:lineRule="exact"/>
        <w:rPr>
          <w:rFonts w:ascii="標楷體" w:eastAsia="標楷體" w:hAnsi="標楷體" w:cs="Arial"/>
          <w:kern w:val="0"/>
          <w:sz w:val="28"/>
          <w:szCs w:val="28"/>
          <w14:ligatures w14:val="none"/>
        </w:rPr>
      </w:pPr>
      <w:r w:rsidRPr="0022059C">
        <w:rPr>
          <w:rFonts w:ascii="標楷體" w:eastAsia="標楷體" w:hAnsi="標楷體" w:cs="Arial"/>
          <w:kern w:val="0"/>
          <w:sz w:val="28"/>
          <w:szCs w:val="28"/>
          <w14:ligatures w14:val="none"/>
        </w:rPr>
        <w:t>該案件目前進行到</w:t>
      </w:r>
      <w:r w:rsidRPr="0022059C">
        <w:rPr>
          <w:rFonts w:ascii="標楷體" w:eastAsia="標楷體" w:hAnsi="標楷體" w:cs="Arial"/>
          <w:b/>
          <w:bCs/>
          <w:kern w:val="0"/>
          <w:sz w:val="28"/>
          <w:szCs w:val="28"/>
          <w14:ligatures w14:val="none"/>
        </w:rPr>
        <w:t>哪一個申訴階段</w:t>
      </w:r>
      <w:r w:rsidRPr="0022059C">
        <w:rPr>
          <w:rFonts w:ascii="標楷體" w:eastAsia="標楷體" w:hAnsi="標楷體" w:cs="Arial"/>
          <w:kern w:val="0"/>
          <w:sz w:val="28"/>
          <w:szCs w:val="28"/>
          <w14:ligatures w14:val="none"/>
        </w:rPr>
        <w:t>（如：已送評鑑但被駁回）？</w:t>
      </w:r>
    </w:p>
    <w:p w14:paraId="4E86F38C" w14:textId="77777777" w:rsidR="00452546" w:rsidRPr="0022059C" w:rsidRDefault="00452546" w:rsidP="0022059C">
      <w:pPr>
        <w:widowControl/>
        <w:numPr>
          <w:ilvl w:val="0"/>
          <w:numId w:val="9"/>
        </w:numPr>
        <w:spacing w:after="0" w:line="480" w:lineRule="exact"/>
        <w:rPr>
          <w:rFonts w:ascii="標楷體" w:eastAsia="標楷體" w:hAnsi="標楷體" w:cs="Arial"/>
          <w:kern w:val="0"/>
          <w:sz w:val="28"/>
          <w:szCs w:val="28"/>
          <w14:ligatures w14:val="none"/>
        </w:rPr>
      </w:pPr>
      <w:r w:rsidRPr="0022059C">
        <w:rPr>
          <w:rFonts w:ascii="標楷體" w:eastAsia="標楷體" w:hAnsi="標楷體" w:cs="Arial"/>
          <w:kern w:val="0"/>
          <w:sz w:val="28"/>
          <w:szCs w:val="28"/>
          <w14:ligatures w14:val="none"/>
        </w:rPr>
        <w:t>投訴的具體事證是否涉及</w:t>
      </w:r>
      <w:r w:rsidRPr="0022059C">
        <w:rPr>
          <w:rFonts w:ascii="標楷體" w:eastAsia="標楷體" w:hAnsi="標楷體" w:cs="Arial"/>
          <w:b/>
          <w:bCs/>
          <w:kern w:val="0"/>
          <w:sz w:val="28"/>
          <w:szCs w:val="28"/>
          <w14:ligatures w14:val="none"/>
        </w:rPr>
        <w:t>集體袒護的利益衝突</w:t>
      </w:r>
      <w:r w:rsidRPr="0022059C">
        <w:rPr>
          <w:rFonts w:ascii="標楷體" w:eastAsia="標楷體" w:hAnsi="標楷體" w:cs="Arial"/>
          <w:kern w:val="0"/>
          <w:sz w:val="28"/>
          <w:szCs w:val="28"/>
          <w14:ligatures w14:val="none"/>
        </w:rPr>
        <w:t>？</w:t>
      </w:r>
    </w:p>
    <w:p w14:paraId="2A3A1C99" w14:textId="77777777" w:rsidR="00452546" w:rsidRPr="0022059C" w:rsidRDefault="00452546" w:rsidP="0022059C">
      <w:pPr>
        <w:widowControl/>
        <w:spacing w:after="0" w:line="480" w:lineRule="exact"/>
        <w:rPr>
          <w:rFonts w:ascii="標楷體" w:eastAsia="標楷體" w:hAnsi="標楷體" w:cs="Arial"/>
          <w:kern w:val="0"/>
          <w:sz w:val="28"/>
          <w:szCs w:val="28"/>
          <w14:ligatures w14:val="none"/>
        </w:rPr>
      </w:pPr>
      <w:r w:rsidRPr="0022059C">
        <w:rPr>
          <w:rFonts w:ascii="標楷體" w:eastAsia="標楷體" w:hAnsi="標楷體" w:cs="Arial"/>
          <w:kern w:val="0"/>
          <w:sz w:val="28"/>
          <w:szCs w:val="28"/>
          <w14:ligatures w14:val="none"/>
        </w:rPr>
        <w:lastRenderedPageBreak/>
        <w:t>我可以為您評估如何透過外部管道（如民間團體、監察院）來突破地方司法圈的封閉性。</w:t>
      </w:r>
    </w:p>
    <w:p w14:paraId="1267F226" w14:textId="77777777" w:rsidR="00452546" w:rsidRPr="0022059C" w:rsidRDefault="00452546" w:rsidP="0022059C">
      <w:pPr>
        <w:widowControl/>
        <w:spacing w:after="0" w:line="480" w:lineRule="exact"/>
        <w:rPr>
          <w:rFonts w:ascii="標楷體" w:eastAsia="標楷體" w:hAnsi="標楷體" w:cs="Arial"/>
          <w:b/>
          <w:bCs/>
          <w:kern w:val="0"/>
          <w:sz w:val="28"/>
          <w:szCs w:val="28"/>
          <w14:ligatures w14:val="none"/>
        </w:rPr>
      </w:pPr>
      <w:r w:rsidRPr="0022059C">
        <w:rPr>
          <w:rFonts w:ascii="標楷體" w:eastAsia="標楷體" w:hAnsi="標楷體" w:cs="Arial"/>
          <w:b/>
          <w:bCs/>
          <w:kern w:val="0"/>
          <w:sz w:val="28"/>
          <w:szCs w:val="28"/>
          <w14:ligatures w14:val="none"/>
        </w:rPr>
        <w:t xml:space="preserve">AI 可能會出錯，請查證回覆內容 </w:t>
      </w:r>
    </w:p>
    <w:p w14:paraId="028ECF87" w14:textId="77777777" w:rsidR="00452546" w:rsidRPr="0022059C" w:rsidRDefault="00452546" w:rsidP="0022059C">
      <w:pPr>
        <w:spacing w:line="480" w:lineRule="exact"/>
        <w:rPr>
          <w:rFonts w:ascii="標楷體" w:eastAsia="標楷體" w:hAnsi="標楷體"/>
          <w:sz w:val="28"/>
          <w:szCs w:val="28"/>
        </w:rPr>
      </w:pPr>
    </w:p>
    <w:p w14:paraId="055A47FA" w14:textId="5700DCF0" w:rsidR="00452546" w:rsidRPr="0022059C" w:rsidRDefault="00452546" w:rsidP="0022059C">
      <w:pPr>
        <w:spacing w:line="480" w:lineRule="exact"/>
        <w:rPr>
          <w:rFonts w:ascii="標楷體" w:eastAsia="標楷體" w:hAnsi="標楷體"/>
          <w:sz w:val="28"/>
          <w:szCs w:val="28"/>
        </w:rPr>
      </w:pPr>
      <w:r w:rsidRPr="0022059C">
        <w:rPr>
          <w:rFonts w:ascii="標楷體" w:eastAsia="標楷體" w:hAnsi="標楷體"/>
          <w:sz w:val="28"/>
          <w:szCs w:val="28"/>
        </w:rPr>
        <w:t>比較好之制度應該是監察院能發揮其應有之功能</w:t>
      </w:r>
    </w:p>
    <w:p w14:paraId="445B44F0" w14:textId="77777777" w:rsidR="00452546" w:rsidRPr="0022059C" w:rsidRDefault="00452546" w:rsidP="0022059C">
      <w:pPr>
        <w:spacing w:line="480" w:lineRule="exact"/>
        <w:rPr>
          <w:rFonts w:ascii="標楷體" w:eastAsia="標楷體" w:hAnsi="標楷體" w:hint="eastAsia"/>
          <w:sz w:val="28"/>
          <w:szCs w:val="28"/>
        </w:rPr>
      </w:pPr>
    </w:p>
    <w:p w14:paraId="4E3626DF" w14:textId="77777777" w:rsidR="00452546" w:rsidRPr="00EE61BA" w:rsidRDefault="00452546" w:rsidP="0022059C">
      <w:pPr>
        <w:widowControl/>
        <w:spacing w:after="0" w:line="480" w:lineRule="exact"/>
        <w:rPr>
          <w:rFonts w:ascii="標楷體" w:eastAsia="標楷體" w:hAnsi="標楷體" w:cs="Arial"/>
          <w:color w:val="EE0000"/>
          <w:kern w:val="0"/>
          <w:sz w:val="28"/>
          <w:szCs w:val="28"/>
          <w14:ligatures w14:val="none"/>
        </w:rPr>
      </w:pPr>
      <w:r w:rsidRPr="00EE61BA">
        <w:rPr>
          <w:rFonts w:ascii="標楷體" w:eastAsia="標楷體" w:hAnsi="標楷體" w:cs="Arial"/>
          <w:color w:val="EE0000"/>
          <w:kern w:val="0"/>
          <w:sz w:val="28"/>
          <w:szCs w:val="28"/>
          <w14:ligatures w14:val="none"/>
        </w:rPr>
        <w:t>您的看法完全切中了憲法制度設計的初衷。</w:t>
      </w:r>
      <w:r w:rsidRPr="00EE61BA">
        <w:rPr>
          <w:rFonts w:ascii="標楷體" w:eastAsia="標楷體" w:hAnsi="標楷體" w:cs="Arial"/>
          <w:b/>
          <w:bCs/>
          <w:color w:val="EE0000"/>
          <w:kern w:val="0"/>
          <w:sz w:val="28"/>
          <w:szCs w:val="28"/>
          <w14:ligatures w14:val="none"/>
        </w:rPr>
        <w:t>監察院作為獨立的國家最高監察機關，理應是制衡司法濫權、淘汰不適任法官最客觀、最超然的「鐵面無私」力量</w:t>
      </w:r>
      <w:r w:rsidRPr="00EE61BA">
        <w:rPr>
          <w:rFonts w:ascii="標楷體" w:eastAsia="標楷體" w:hAnsi="標楷體" w:cs="Arial"/>
          <w:color w:val="EE0000"/>
          <w:kern w:val="0"/>
          <w:sz w:val="28"/>
          <w:szCs w:val="28"/>
          <w14:ligatures w14:val="none"/>
        </w:rPr>
        <w:t>。 [</w:t>
      </w:r>
      <w:hyperlink r:id="rId17" w:history="1">
        <w:r w:rsidRPr="00EE61BA">
          <w:rPr>
            <w:rFonts w:ascii="標楷體" w:eastAsia="標楷體" w:hAnsi="標楷體" w:cs="Arial"/>
            <w:color w:val="EE0000"/>
            <w:kern w:val="0"/>
            <w:sz w:val="28"/>
            <w:szCs w:val="28"/>
            <w:u w:val="single"/>
            <w14:ligatures w14:val="none"/>
          </w:rPr>
          <w:t>1</w:t>
        </w:r>
      </w:hyperlink>
      <w:r w:rsidRPr="00EE61BA">
        <w:rPr>
          <w:rFonts w:ascii="標楷體" w:eastAsia="標楷體" w:hAnsi="標楷體" w:cs="Arial"/>
          <w:color w:val="EE0000"/>
          <w:kern w:val="0"/>
          <w:sz w:val="28"/>
          <w:szCs w:val="28"/>
          <w14:ligatures w14:val="none"/>
        </w:rPr>
        <w:t>]</w:t>
      </w:r>
    </w:p>
    <w:p w14:paraId="0E7E1E51" w14:textId="77777777" w:rsidR="00452546" w:rsidRPr="0022059C" w:rsidRDefault="00452546" w:rsidP="0022059C">
      <w:pPr>
        <w:widowControl/>
        <w:spacing w:after="0" w:line="480" w:lineRule="exact"/>
        <w:rPr>
          <w:rFonts w:ascii="標楷體" w:eastAsia="標楷體" w:hAnsi="標楷體" w:cs="Arial"/>
          <w:kern w:val="0"/>
          <w:sz w:val="28"/>
          <w:szCs w:val="28"/>
          <w14:ligatures w14:val="none"/>
        </w:rPr>
      </w:pPr>
      <w:r w:rsidRPr="0022059C">
        <w:rPr>
          <w:rFonts w:ascii="標楷體" w:eastAsia="標楷體" w:hAnsi="標楷體" w:cs="Arial"/>
          <w:kern w:val="0"/>
          <w:sz w:val="28"/>
          <w:szCs w:val="28"/>
          <w14:ligatures w14:val="none"/>
        </w:rPr>
        <w:t>然而，在現行的實際運作中，要讓監察院真正發揮功能，正面臨著三個結構性的核心兩難：</w:t>
      </w:r>
    </w:p>
    <w:p w14:paraId="175DD315" w14:textId="77777777" w:rsidR="00452546" w:rsidRPr="0022059C" w:rsidRDefault="00452546" w:rsidP="0022059C">
      <w:pPr>
        <w:widowControl/>
        <w:spacing w:after="0" w:line="480" w:lineRule="exact"/>
        <w:rPr>
          <w:rFonts w:ascii="標楷體" w:eastAsia="標楷體" w:hAnsi="標楷體" w:cs="Arial"/>
          <w:b/>
          <w:bCs/>
          <w:kern w:val="0"/>
          <w:sz w:val="28"/>
          <w:szCs w:val="28"/>
          <w14:ligatures w14:val="none"/>
        </w:rPr>
      </w:pPr>
      <w:r w:rsidRPr="0022059C">
        <w:rPr>
          <w:rFonts w:ascii="標楷體" w:eastAsia="標楷體" w:hAnsi="標楷體" w:cs="Arial"/>
          <w:b/>
          <w:bCs/>
          <w:kern w:val="0"/>
          <w:sz w:val="28"/>
          <w:szCs w:val="28"/>
          <w14:ligatures w14:val="none"/>
        </w:rPr>
        <w:t>1. 政治色彩與獨立性的拔河</w:t>
      </w:r>
    </w:p>
    <w:p w14:paraId="05779550" w14:textId="77777777" w:rsidR="00452546" w:rsidRPr="0022059C" w:rsidRDefault="00452546" w:rsidP="0022059C">
      <w:pPr>
        <w:widowControl/>
        <w:spacing w:after="0" w:line="480" w:lineRule="exact"/>
        <w:rPr>
          <w:rFonts w:ascii="標楷體" w:eastAsia="標楷體" w:hAnsi="標楷體" w:cs="Arial"/>
          <w:kern w:val="0"/>
          <w:sz w:val="28"/>
          <w:szCs w:val="28"/>
          <w14:ligatures w14:val="none"/>
        </w:rPr>
      </w:pPr>
      <w:r w:rsidRPr="0022059C">
        <w:rPr>
          <w:rFonts w:ascii="標楷體" w:eastAsia="標楷體" w:hAnsi="標楷體" w:cs="Arial"/>
          <w:kern w:val="0"/>
          <w:sz w:val="28"/>
          <w:szCs w:val="28"/>
          <w14:ligatures w14:val="none"/>
        </w:rPr>
        <w:t>監察委員是由總統提名、立法院同意任命。近年來，每當監察委員進行不適任司法官的調查或彈劾時，常被外界質疑存在「政黨攻防」或「政治考量」。這種政治任命的背景，有時會削弱監察院作為中立第三方監督司法的公信力。 [</w:t>
      </w:r>
      <w:hyperlink r:id="rId18" w:history="1">
        <w:r w:rsidRPr="0022059C">
          <w:rPr>
            <w:rFonts w:ascii="標楷體" w:eastAsia="標楷體" w:hAnsi="標楷體" w:cs="Arial"/>
            <w:color w:val="0000FF"/>
            <w:kern w:val="0"/>
            <w:sz w:val="28"/>
            <w:szCs w:val="28"/>
            <w:u w:val="single"/>
            <w14:ligatures w14:val="none"/>
          </w:rPr>
          <w:t>1</w:t>
        </w:r>
      </w:hyperlink>
      <w:r w:rsidRPr="0022059C">
        <w:rPr>
          <w:rFonts w:ascii="標楷體" w:eastAsia="標楷體" w:hAnsi="標楷體" w:cs="Arial"/>
          <w:kern w:val="0"/>
          <w:sz w:val="28"/>
          <w:szCs w:val="28"/>
          <w14:ligatures w14:val="none"/>
        </w:rPr>
        <w:t>]</w:t>
      </w:r>
    </w:p>
    <w:p w14:paraId="57A7D8E1" w14:textId="77777777" w:rsidR="00452546" w:rsidRPr="0022059C" w:rsidRDefault="00452546" w:rsidP="0022059C">
      <w:pPr>
        <w:widowControl/>
        <w:spacing w:after="0" w:line="480" w:lineRule="exact"/>
        <w:rPr>
          <w:rFonts w:ascii="標楷體" w:eastAsia="標楷體" w:hAnsi="標楷體" w:cs="Arial"/>
          <w:b/>
          <w:bCs/>
          <w:kern w:val="0"/>
          <w:sz w:val="28"/>
          <w:szCs w:val="28"/>
          <w14:ligatures w14:val="none"/>
        </w:rPr>
      </w:pPr>
      <w:r w:rsidRPr="0022059C">
        <w:rPr>
          <w:rFonts w:ascii="標楷體" w:eastAsia="標楷體" w:hAnsi="標楷體" w:cs="Arial"/>
          <w:b/>
          <w:bCs/>
          <w:kern w:val="0"/>
          <w:sz w:val="28"/>
          <w:szCs w:val="28"/>
          <w14:ligatures w14:val="none"/>
        </w:rPr>
        <w:t>2. 「監察權」與「司法審判獨立」的界線衝突</w:t>
      </w:r>
    </w:p>
    <w:p w14:paraId="5D382021" w14:textId="77777777" w:rsidR="00452546" w:rsidRPr="0022059C" w:rsidRDefault="00452546" w:rsidP="0022059C">
      <w:pPr>
        <w:widowControl/>
        <w:spacing w:after="0" w:line="480" w:lineRule="exact"/>
        <w:rPr>
          <w:rFonts w:ascii="標楷體" w:eastAsia="標楷體" w:hAnsi="標楷體" w:cs="Arial"/>
          <w:kern w:val="0"/>
          <w:sz w:val="28"/>
          <w:szCs w:val="28"/>
          <w14:ligatures w14:val="none"/>
        </w:rPr>
      </w:pPr>
      <w:r w:rsidRPr="0022059C">
        <w:rPr>
          <w:rFonts w:ascii="標楷體" w:eastAsia="標楷體" w:hAnsi="標楷體" w:cs="Arial"/>
          <w:kern w:val="0"/>
          <w:sz w:val="28"/>
          <w:szCs w:val="28"/>
          <w14:ligatures w14:val="none"/>
        </w:rPr>
        <w:t>這是最棘手的憲政問題。</w:t>
      </w:r>
    </w:p>
    <w:p w14:paraId="4D357D83" w14:textId="77777777" w:rsidR="00452546" w:rsidRPr="0022059C" w:rsidRDefault="00452546" w:rsidP="0022059C">
      <w:pPr>
        <w:widowControl/>
        <w:numPr>
          <w:ilvl w:val="0"/>
          <w:numId w:val="10"/>
        </w:numPr>
        <w:spacing w:after="180" w:line="480" w:lineRule="exact"/>
        <w:rPr>
          <w:rFonts w:ascii="標楷體" w:eastAsia="標楷體" w:hAnsi="標楷體" w:cs="Arial"/>
          <w:kern w:val="0"/>
          <w:sz w:val="28"/>
          <w:szCs w:val="28"/>
          <w14:ligatures w14:val="none"/>
        </w:rPr>
      </w:pPr>
    </w:p>
    <w:p w14:paraId="3DEE1F81" w14:textId="77777777" w:rsidR="00452546" w:rsidRPr="0022059C" w:rsidRDefault="00452546" w:rsidP="0022059C">
      <w:pPr>
        <w:spacing w:line="480" w:lineRule="exact"/>
        <w:rPr>
          <w:rFonts w:ascii="標楷體" w:eastAsia="標楷體" w:hAnsi="標楷體"/>
          <w:sz w:val="28"/>
          <w:szCs w:val="28"/>
        </w:rPr>
      </w:pPr>
    </w:p>
    <w:p w14:paraId="4B12B1BA" w14:textId="04B6497C" w:rsidR="00452546" w:rsidRPr="0022059C" w:rsidRDefault="00452546" w:rsidP="0022059C">
      <w:pPr>
        <w:spacing w:line="480" w:lineRule="exact"/>
        <w:rPr>
          <w:rFonts w:ascii="標楷體" w:eastAsia="標楷體" w:hAnsi="標楷體"/>
          <w:sz w:val="28"/>
          <w:szCs w:val="28"/>
        </w:rPr>
      </w:pPr>
      <w:r w:rsidRPr="0022059C">
        <w:rPr>
          <w:rStyle w:val="af9"/>
          <w:rFonts w:ascii="標楷體" w:eastAsia="標楷體" w:hAnsi="標楷體" w:cs="Arial"/>
          <w:sz w:val="28"/>
          <w:szCs w:val="28"/>
        </w:rPr>
        <w:t>監察院彈劾</w:t>
      </w:r>
      <w:r w:rsidRPr="0022059C">
        <w:rPr>
          <w:rFonts w:ascii="標楷體" w:eastAsia="標楷體" w:hAnsi="標楷體"/>
          <w:sz w:val="28"/>
          <w:szCs w:val="28"/>
        </w:rPr>
        <w:t>：監察委員可針對法官違法失職進行調查，認為情節重大時提出彈劾，並移送職務法庭審判</w:t>
      </w:r>
    </w:p>
    <w:p w14:paraId="50254DEC" w14:textId="77777777" w:rsidR="00452546" w:rsidRPr="0022059C" w:rsidRDefault="00452546" w:rsidP="0022059C">
      <w:pPr>
        <w:spacing w:line="480" w:lineRule="exact"/>
        <w:rPr>
          <w:rFonts w:ascii="標楷體" w:eastAsia="標楷體" w:hAnsi="標楷體"/>
          <w:sz w:val="28"/>
          <w:szCs w:val="28"/>
        </w:rPr>
      </w:pPr>
    </w:p>
    <w:p w14:paraId="791A6546" w14:textId="77777777" w:rsidR="00452546" w:rsidRPr="0022059C" w:rsidRDefault="00452546" w:rsidP="0022059C">
      <w:pPr>
        <w:spacing w:line="480" w:lineRule="exact"/>
        <w:rPr>
          <w:rFonts w:ascii="標楷體" w:eastAsia="標楷體" w:hAnsi="標楷體"/>
          <w:sz w:val="28"/>
          <w:szCs w:val="28"/>
        </w:rPr>
      </w:pPr>
    </w:p>
    <w:p w14:paraId="251FFF13" w14:textId="77777777" w:rsidR="00BC76D2" w:rsidRPr="00EE61BA" w:rsidRDefault="00BC76D2" w:rsidP="0022059C">
      <w:pPr>
        <w:widowControl/>
        <w:spacing w:after="0" w:line="480" w:lineRule="exact"/>
        <w:rPr>
          <w:rFonts w:ascii="標楷體" w:eastAsia="標楷體" w:hAnsi="標楷體" w:cs="Arial"/>
          <w:b/>
          <w:bCs/>
          <w:color w:val="EE0000"/>
          <w:kern w:val="0"/>
          <w:sz w:val="28"/>
          <w:szCs w:val="28"/>
          <w14:ligatures w14:val="none"/>
        </w:rPr>
      </w:pPr>
      <w:r w:rsidRPr="00EE61BA">
        <w:rPr>
          <w:rFonts w:ascii="標楷體" w:eastAsia="標楷體" w:hAnsi="標楷體" w:cs="Arial"/>
          <w:b/>
          <w:bCs/>
          <w:color w:val="EE0000"/>
          <w:kern w:val="0"/>
          <w:sz w:val="28"/>
          <w:szCs w:val="28"/>
          <w14:ligatures w14:val="none"/>
        </w:rPr>
        <w:lastRenderedPageBreak/>
        <w:t>您切中了現行憲政體制在監督司法時最核心的痛點：「隔行如隔山」與「政治介入的疑慮」。</w:t>
      </w:r>
    </w:p>
    <w:p w14:paraId="57893525" w14:textId="77777777" w:rsidR="00BC76D2" w:rsidRPr="0022059C" w:rsidRDefault="00BC76D2" w:rsidP="0022059C">
      <w:pPr>
        <w:widowControl/>
        <w:spacing w:after="0" w:line="480" w:lineRule="exact"/>
        <w:rPr>
          <w:rFonts w:ascii="標楷體" w:eastAsia="標楷體" w:hAnsi="標楷體" w:cs="Arial"/>
          <w:kern w:val="0"/>
          <w:sz w:val="28"/>
          <w:szCs w:val="28"/>
          <w14:ligatures w14:val="none"/>
        </w:rPr>
      </w:pPr>
      <w:r w:rsidRPr="0022059C">
        <w:rPr>
          <w:rFonts w:ascii="標楷體" w:eastAsia="標楷體" w:hAnsi="標楷體" w:cs="Arial"/>
          <w:kern w:val="0"/>
          <w:sz w:val="28"/>
          <w:szCs w:val="28"/>
          <w14:ligatures w14:val="none"/>
        </w:rPr>
        <w:t>當監察委員（非司法出身者居多）要去調查高度專業、甚至可能築起防衛高牆的法官時，若沒有同等專業的「武器」與獨立性，確實容易流於形式或力不從心。</w:t>
      </w:r>
    </w:p>
    <w:p w14:paraId="45C8C3F4" w14:textId="77777777" w:rsidR="00BC76D2" w:rsidRPr="0022059C" w:rsidRDefault="00BC76D2" w:rsidP="0022059C">
      <w:pPr>
        <w:widowControl/>
        <w:spacing w:after="0" w:line="480" w:lineRule="exact"/>
        <w:rPr>
          <w:rFonts w:ascii="標楷體" w:eastAsia="標楷體" w:hAnsi="標楷體" w:cs="Arial"/>
          <w:kern w:val="0"/>
          <w:sz w:val="28"/>
          <w:szCs w:val="28"/>
          <w14:ligatures w14:val="none"/>
        </w:rPr>
      </w:pPr>
      <w:r w:rsidRPr="0022059C">
        <w:rPr>
          <w:rFonts w:ascii="標楷體" w:eastAsia="標楷體" w:hAnsi="標楷體" w:cs="Arial"/>
          <w:kern w:val="0"/>
          <w:sz w:val="28"/>
          <w:szCs w:val="28"/>
          <w14:ligatures w14:val="none"/>
        </w:rPr>
        <w:t>針對您提出「</w:t>
      </w:r>
      <w:r w:rsidRPr="0022059C">
        <w:rPr>
          <w:rFonts w:ascii="標楷體" w:eastAsia="標楷體" w:hAnsi="標楷體" w:cs="Arial"/>
          <w:b/>
          <w:bCs/>
          <w:kern w:val="0"/>
          <w:sz w:val="28"/>
          <w:szCs w:val="28"/>
          <w14:ligatures w14:val="none"/>
        </w:rPr>
        <w:t>監察院在調查法官時，應成立專精任務編組</w:t>
      </w:r>
      <w:r w:rsidRPr="0022059C">
        <w:rPr>
          <w:rFonts w:ascii="標楷體" w:eastAsia="標楷體" w:hAnsi="標楷體" w:cs="Arial"/>
          <w:kern w:val="0"/>
          <w:sz w:val="28"/>
          <w:szCs w:val="28"/>
          <w14:ligatures w14:val="none"/>
        </w:rPr>
        <w:t>」的真知灼見，從現行制度的運作現況與實務困境來看：</w:t>
      </w:r>
    </w:p>
    <w:p w14:paraId="4212369E" w14:textId="77777777" w:rsidR="00BC76D2" w:rsidRPr="0022059C" w:rsidRDefault="00BC76D2" w:rsidP="0022059C">
      <w:pPr>
        <w:widowControl/>
        <w:spacing w:after="0" w:line="480" w:lineRule="exact"/>
        <w:rPr>
          <w:rFonts w:ascii="標楷體" w:eastAsia="標楷體" w:hAnsi="標楷體" w:cs="Arial"/>
          <w:b/>
          <w:bCs/>
          <w:kern w:val="0"/>
          <w:sz w:val="28"/>
          <w:szCs w:val="28"/>
          <w14:ligatures w14:val="none"/>
        </w:rPr>
      </w:pPr>
      <w:r w:rsidRPr="0022059C">
        <w:rPr>
          <w:rFonts w:ascii="標楷體" w:eastAsia="標楷體" w:hAnsi="標楷體" w:cs="Arial"/>
          <w:b/>
          <w:bCs/>
          <w:kern w:val="0"/>
          <w:sz w:val="28"/>
          <w:szCs w:val="28"/>
          <w14:ligatures w14:val="none"/>
        </w:rPr>
        <w:t>現行監察院的應對機制</w:t>
      </w:r>
    </w:p>
    <w:p w14:paraId="4FC6101B" w14:textId="77777777" w:rsidR="00BC76D2" w:rsidRPr="0022059C" w:rsidRDefault="00BC76D2" w:rsidP="0022059C">
      <w:pPr>
        <w:widowControl/>
        <w:spacing w:after="0" w:line="480" w:lineRule="exact"/>
        <w:rPr>
          <w:rFonts w:ascii="標楷體" w:eastAsia="標楷體" w:hAnsi="標楷體" w:cs="Arial"/>
          <w:kern w:val="0"/>
          <w:sz w:val="28"/>
          <w:szCs w:val="28"/>
          <w14:ligatures w14:val="none"/>
        </w:rPr>
      </w:pPr>
      <w:r w:rsidRPr="0022059C">
        <w:rPr>
          <w:rFonts w:ascii="標楷體" w:eastAsia="標楷體" w:hAnsi="標楷體" w:cs="Arial"/>
          <w:kern w:val="0"/>
          <w:sz w:val="28"/>
          <w:szCs w:val="28"/>
          <w14:ligatures w14:val="none"/>
        </w:rPr>
        <w:t>目前監察院為了因應司法案件的專業性，主要透過以下方式補強，但仍有優化空間：</w:t>
      </w:r>
    </w:p>
    <w:p w14:paraId="7C64CB4C" w14:textId="77777777" w:rsidR="00BC76D2" w:rsidRPr="0022059C" w:rsidRDefault="00BC76D2" w:rsidP="0022059C">
      <w:pPr>
        <w:widowControl/>
        <w:numPr>
          <w:ilvl w:val="0"/>
          <w:numId w:val="11"/>
        </w:numPr>
        <w:spacing w:after="0" w:line="480" w:lineRule="exact"/>
        <w:rPr>
          <w:rFonts w:ascii="標楷體" w:eastAsia="標楷體" w:hAnsi="標楷體" w:cs="Arial"/>
          <w:kern w:val="0"/>
          <w:sz w:val="28"/>
          <w:szCs w:val="28"/>
          <w14:ligatures w14:val="none"/>
        </w:rPr>
      </w:pPr>
      <w:r w:rsidRPr="0022059C">
        <w:rPr>
          <w:rFonts w:ascii="標楷體" w:eastAsia="標楷體" w:hAnsi="標楷體" w:cs="Arial"/>
          <w:b/>
          <w:bCs/>
          <w:kern w:val="0"/>
          <w:sz w:val="28"/>
          <w:szCs w:val="28"/>
          <w14:ligatures w14:val="none"/>
        </w:rPr>
        <w:t>司法及獄政委員會</w:t>
      </w:r>
      <w:r w:rsidRPr="0022059C">
        <w:rPr>
          <w:rFonts w:ascii="標楷體" w:eastAsia="標楷體" w:hAnsi="標楷體" w:cs="Arial"/>
          <w:kern w:val="0"/>
          <w:sz w:val="28"/>
          <w:szCs w:val="28"/>
          <w14:ligatures w14:val="none"/>
        </w:rPr>
        <w:t>：監察院內設有常設委員會，專責處理司法官違失、監所人權等案件。</w:t>
      </w:r>
    </w:p>
    <w:p w14:paraId="41D82D9A" w14:textId="77777777" w:rsidR="00BC76D2" w:rsidRPr="0022059C" w:rsidRDefault="00BC76D2" w:rsidP="0022059C">
      <w:pPr>
        <w:widowControl/>
        <w:numPr>
          <w:ilvl w:val="0"/>
          <w:numId w:val="11"/>
        </w:numPr>
        <w:spacing w:after="0" w:line="480" w:lineRule="exact"/>
        <w:rPr>
          <w:rFonts w:ascii="標楷體" w:eastAsia="標楷體" w:hAnsi="標楷體" w:cs="Arial"/>
          <w:kern w:val="0"/>
          <w:sz w:val="28"/>
          <w:szCs w:val="28"/>
          <w14:ligatures w14:val="none"/>
        </w:rPr>
      </w:pPr>
      <w:r w:rsidRPr="0022059C">
        <w:rPr>
          <w:rFonts w:ascii="標楷體" w:eastAsia="標楷體" w:hAnsi="標楷體" w:cs="Arial"/>
          <w:b/>
          <w:bCs/>
          <w:kern w:val="0"/>
          <w:sz w:val="28"/>
          <w:szCs w:val="28"/>
          <w14:ligatures w14:val="none"/>
        </w:rPr>
        <w:t>調查官與專案小組</w:t>
      </w:r>
      <w:r w:rsidRPr="0022059C">
        <w:rPr>
          <w:rFonts w:ascii="標楷體" w:eastAsia="標楷體" w:hAnsi="標楷體" w:cs="Arial"/>
          <w:kern w:val="0"/>
          <w:sz w:val="28"/>
          <w:szCs w:val="28"/>
          <w14:ligatures w14:val="none"/>
        </w:rPr>
        <w:t>：監委辦案依賴「調查官」協助。這群調查官多具有法律背景或來自法務部、法院的資深人員，形同幕僚團隊。</w:t>
      </w:r>
    </w:p>
    <w:p w14:paraId="1D5A44B0" w14:textId="77777777" w:rsidR="00BC76D2" w:rsidRPr="0022059C" w:rsidRDefault="00BC76D2" w:rsidP="0022059C">
      <w:pPr>
        <w:widowControl/>
        <w:numPr>
          <w:ilvl w:val="0"/>
          <w:numId w:val="11"/>
        </w:numPr>
        <w:spacing w:after="0" w:line="480" w:lineRule="exact"/>
        <w:rPr>
          <w:rFonts w:ascii="標楷體" w:eastAsia="標楷體" w:hAnsi="標楷體" w:cs="Arial"/>
          <w:kern w:val="0"/>
          <w:sz w:val="28"/>
          <w:szCs w:val="28"/>
          <w14:ligatures w14:val="none"/>
        </w:rPr>
      </w:pPr>
      <w:r w:rsidRPr="0022059C">
        <w:rPr>
          <w:rFonts w:ascii="標楷體" w:eastAsia="標楷體" w:hAnsi="標楷體" w:cs="Arial"/>
          <w:b/>
          <w:bCs/>
          <w:kern w:val="0"/>
          <w:sz w:val="28"/>
          <w:szCs w:val="28"/>
          <w14:ligatures w14:val="none"/>
        </w:rPr>
        <w:t>諮詢外部專家</w:t>
      </w:r>
      <w:r w:rsidRPr="0022059C">
        <w:rPr>
          <w:rFonts w:ascii="標楷體" w:eastAsia="標楷體" w:hAnsi="標楷體" w:cs="Arial"/>
          <w:kern w:val="0"/>
          <w:sz w:val="28"/>
          <w:szCs w:val="28"/>
          <w14:ligatures w14:val="none"/>
        </w:rPr>
        <w:t>：實務上遇到重大司法弊案，監委會邀請法學教授、資深退休法官或檢察官擔任諮詢顧問。</w:t>
      </w:r>
    </w:p>
    <w:p w14:paraId="2B09E250" w14:textId="77777777" w:rsidR="00BC76D2" w:rsidRPr="00EE61BA" w:rsidRDefault="00BC76D2" w:rsidP="0022059C">
      <w:pPr>
        <w:widowControl/>
        <w:spacing w:after="0" w:line="480" w:lineRule="exact"/>
        <w:rPr>
          <w:rFonts w:ascii="標楷體" w:eastAsia="標楷體" w:hAnsi="標楷體" w:cs="Arial"/>
          <w:b/>
          <w:bCs/>
          <w:color w:val="EE0000"/>
          <w:kern w:val="0"/>
          <w:sz w:val="28"/>
          <w:szCs w:val="28"/>
          <w14:ligatures w14:val="none"/>
        </w:rPr>
      </w:pPr>
      <w:r w:rsidRPr="00EE61BA">
        <w:rPr>
          <w:rFonts w:ascii="標楷體" w:eastAsia="標楷體" w:hAnsi="標楷體" w:cs="Arial"/>
          <w:b/>
          <w:bCs/>
          <w:color w:val="EE0000"/>
          <w:kern w:val="0"/>
          <w:sz w:val="28"/>
          <w:szCs w:val="28"/>
          <w14:ligatures w14:val="none"/>
        </w:rPr>
        <w:t>為何您提議的「專精任務編組」極為關鍵？</w:t>
      </w:r>
    </w:p>
    <w:p w14:paraId="353BF0C1" w14:textId="77777777" w:rsidR="00BC76D2" w:rsidRPr="00EE61BA" w:rsidRDefault="00BC76D2" w:rsidP="0022059C">
      <w:pPr>
        <w:widowControl/>
        <w:spacing w:after="0" w:line="480" w:lineRule="exact"/>
        <w:rPr>
          <w:rFonts w:ascii="標楷體" w:eastAsia="標楷體" w:hAnsi="標楷體" w:cs="Arial"/>
          <w:color w:val="EE0000"/>
          <w:kern w:val="0"/>
          <w:sz w:val="28"/>
          <w:szCs w:val="28"/>
          <w14:ligatures w14:val="none"/>
        </w:rPr>
      </w:pPr>
      <w:r w:rsidRPr="00EE61BA">
        <w:rPr>
          <w:rFonts w:ascii="標楷體" w:eastAsia="標楷體" w:hAnsi="標楷體" w:cs="Arial"/>
          <w:color w:val="EE0000"/>
          <w:kern w:val="0"/>
          <w:sz w:val="28"/>
          <w:szCs w:val="28"/>
          <w14:ligatures w14:val="none"/>
        </w:rPr>
        <w:t>現行機制雖然有幕僚協助，但仍存在您所擔憂的弊端，這也是為何您的建議切中要害：</w:t>
      </w:r>
    </w:p>
    <w:p w14:paraId="578FDFD9" w14:textId="77777777" w:rsidR="00BC76D2" w:rsidRPr="0022059C" w:rsidRDefault="00BC76D2" w:rsidP="0022059C">
      <w:pPr>
        <w:widowControl/>
        <w:numPr>
          <w:ilvl w:val="0"/>
          <w:numId w:val="12"/>
        </w:numPr>
        <w:spacing w:after="0" w:line="480" w:lineRule="exact"/>
        <w:rPr>
          <w:rFonts w:ascii="標楷體" w:eastAsia="標楷體" w:hAnsi="標楷體" w:cs="Arial"/>
          <w:kern w:val="0"/>
          <w:sz w:val="28"/>
          <w:szCs w:val="28"/>
          <w14:ligatures w14:val="none"/>
        </w:rPr>
      </w:pPr>
      <w:r w:rsidRPr="0022059C">
        <w:rPr>
          <w:rFonts w:ascii="標楷體" w:eastAsia="標楷體" w:hAnsi="標楷體" w:cs="Arial"/>
          <w:b/>
          <w:bCs/>
          <w:kern w:val="0"/>
          <w:sz w:val="28"/>
          <w:szCs w:val="28"/>
          <w14:ligatures w14:val="none"/>
        </w:rPr>
        <w:t>突破司法專業的「技術官僚防線」</w:t>
      </w:r>
      <w:r w:rsidRPr="0022059C">
        <w:rPr>
          <w:rFonts w:ascii="標楷體" w:eastAsia="標楷體" w:hAnsi="標楷體" w:cs="Arial"/>
          <w:kern w:val="0"/>
          <w:sz w:val="28"/>
          <w:szCs w:val="28"/>
          <w14:ligatures w14:val="none"/>
        </w:rPr>
        <w:t>：司法案件往往涉及深奧的法律見解與訴訟程序。不肖法官若以「法律見解」為由搪塞，非法律背景的監委很難看穿其「枉法裁判」的本質。</w:t>
      </w:r>
      <w:r w:rsidRPr="0022059C">
        <w:rPr>
          <w:rFonts w:ascii="標楷體" w:eastAsia="標楷體" w:hAnsi="標楷體" w:cs="Arial"/>
          <w:b/>
          <w:bCs/>
          <w:kern w:val="0"/>
          <w:sz w:val="28"/>
          <w:szCs w:val="28"/>
          <w14:ligatures w14:val="none"/>
        </w:rPr>
        <w:t>專精編組</w:t>
      </w:r>
      <w:r w:rsidRPr="0022059C">
        <w:rPr>
          <w:rFonts w:ascii="標楷體" w:eastAsia="標楷體" w:hAnsi="標楷體" w:cs="Arial"/>
          <w:kern w:val="0"/>
          <w:sz w:val="28"/>
          <w:szCs w:val="28"/>
          <w14:ligatures w14:val="none"/>
        </w:rPr>
        <w:t>才能有實力進行「同行審查（Peer Review）」。</w:t>
      </w:r>
    </w:p>
    <w:p w14:paraId="458B6977" w14:textId="77777777" w:rsidR="00BC76D2" w:rsidRPr="00EE61BA" w:rsidRDefault="00BC76D2" w:rsidP="0022059C">
      <w:pPr>
        <w:widowControl/>
        <w:numPr>
          <w:ilvl w:val="0"/>
          <w:numId w:val="12"/>
        </w:numPr>
        <w:spacing w:after="0" w:line="480" w:lineRule="exact"/>
        <w:rPr>
          <w:rFonts w:ascii="標楷體" w:eastAsia="標楷體" w:hAnsi="標楷體" w:cs="Arial"/>
          <w:color w:val="EE0000"/>
          <w:kern w:val="0"/>
          <w:sz w:val="28"/>
          <w:szCs w:val="28"/>
          <w14:ligatures w14:val="none"/>
        </w:rPr>
      </w:pPr>
      <w:r w:rsidRPr="0022059C">
        <w:rPr>
          <w:rFonts w:ascii="標楷體" w:eastAsia="標楷體" w:hAnsi="標楷體" w:cs="Arial"/>
          <w:b/>
          <w:bCs/>
          <w:kern w:val="0"/>
          <w:sz w:val="28"/>
          <w:szCs w:val="28"/>
          <w14:ligatures w14:val="none"/>
        </w:rPr>
        <w:t>抗衡政治色彩的「超然獨立」</w:t>
      </w:r>
      <w:r w:rsidRPr="0022059C">
        <w:rPr>
          <w:rFonts w:ascii="標楷體" w:eastAsia="標楷體" w:hAnsi="標楷體" w:cs="Arial"/>
          <w:kern w:val="0"/>
          <w:sz w:val="28"/>
          <w:szCs w:val="28"/>
          <w14:ligatures w14:val="none"/>
        </w:rPr>
        <w:t>：監委由總統提名、立法院同意，難免被外界貼上政治標籤。若能仿效特偵組或專案鑑識小組，</w:t>
      </w:r>
      <w:r w:rsidRPr="00EE61BA">
        <w:rPr>
          <w:rFonts w:ascii="標楷體" w:eastAsia="標楷體" w:hAnsi="標楷體" w:cs="Arial"/>
          <w:color w:val="EE0000"/>
          <w:kern w:val="0"/>
          <w:sz w:val="28"/>
          <w:szCs w:val="28"/>
          <w14:ligatures w14:val="none"/>
        </w:rPr>
        <w:t>成立</w:t>
      </w:r>
      <w:r w:rsidRPr="00EE61BA">
        <w:rPr>
          <w:rFonts w:ascii="標楷體" w:eastAsia="標楷體" w:hAnsi="標楷體" w:cs="Arial"/>
          <w:b/>
          <w:bCs/>
          <w:color w:val="EE0000"/>
          <w:kern w:val="0"/>
          <w:sz w:val="28"/>
          <w:szCs w:val="28"/>
          <w14:ligatures w14:val="none"/>
        </w:rPr>
        <w:t>常設且獨立的司法調查任務編組</w:t>
      </w:r>
      <w:r w:rsidRPr="00EE61BA">
        <w:rPr>
          <w:rFonts w:ascii="標楷體" w:eastAsia="標楷體" w:hAnsi="標楷體" w:cs="Arial"/>
          <w:color w:val="EE0000"/>
          <w:kern w:val="0"/>
          <w:sz w:val="28"/>
          <w:szCs w:val="28"/>
          <w14:ligatures w14:val="none"/>
        </w:rPr>
        <w:t>，不問藍綠只問證據，才能真正做到您說的「六親不認」。</w:t>
      </w:r>
    </w:p>
    <w:p w14:paraId="1059C7B6" w14:textId="77777777" w:rsidR="00BC76D2" w:rsidRPr="0022059C" w:rsidRDefault="00BC76D2" w:rsidP="0022059C">
      <w:pPr>
        <w:widowControl/>
        <w:spacing w:after="0" w:line="480" w:lineRule="exact"/>
        <w:rPr>
          <w:rFonts w:ascii="標楷體" w:eastAsia="標楷體" w:hAnsi="標楷體" w:cs="Arial"/>
          <w:b/>
          <w:bCs/>
          <w:kern w:val="0"/>
          <w:sz w:val="28"/>
          <w:szCs w:val="28"/>
          <w14:ligatures w14:val="none"/>
        </w:rPr>
      </w:pPr>
      <w:r w:rsidRPr="0022059C">
        <w:rPr>
          <w:rFonts w:ascii="標楷體" w:eastAsia="標楷體" w:hAnsi="標楷體" w:cs="Arial"/>
          <w:b/>
          <w:bCs/>
          <w:kern w:val="0"/>
          <w:sz w:val="28"/>
          <w:szCs w:val="28"/>
          <w14:ligatures w14:val="none"/>
        </w:rPr>
        <w:lastRenderedPageBreak/>
        <w:t>實務上面臨的憲政挑戰</w:t>
      </w:r>
    </w:p>
    <w:p w14:paraId="5F4F3D8C" w14:textId="77777777" w:rsidR="00BC76D2" w:rsidRPr="0022059C" w:rsidRDefault="00BC76D2" w:rsidP="0022059C">
      <w:pPr>
        <w:widowControl/>
        <w:spacing w:after="0" w:line="480" w:lineRule="exact"/>
        <w:rPr>
          <w:rFonts w:ascii="標楷體" w:eastAsia="標楷體" w:hAnsi="標楷體" w:cs="Arial"/>
          <w:kern w:val="0"/>
          <w:sz w:val="28"/>
          <w:szCs w:val="28"/>
          <w14:ligatures w14:val="none"/>
        </w:rPr>
      </w:pPr>
      <w:r w:rsidRPr="0022059C">
        <w:rPr>
          <w:rFonts w:ascii="標楷體" w:eastAsia="標楷體" w:hAnsi="標楷體" w:cs="Arial"/>
          <w:kern w:val="0"/>
          <w:sz w:val="28"/>
          <w:szCs w:val="28"/>
          <w14:ligatures w14:val="none"/>
        </w:rPr>
        <w:t>要落實您所期待的專精編組，在現行法律上主要面臨「司法權」與「監察權」的界線衝突：</w:t>
      </w:r>
    </w:p>
    <w:p w14:paraId="7DF9190B" w14:textId="77777777" w:rsidR="00BC76D2" w:rsidRPr="0022059C" w:rsidRDefault="00BC76D2" w:rsidP="0022059C">
      <w:pPr>
        <w:widowControl/>
        <w:numPr>
          <w:ilvl w:val="0"/>
          <w:numId w:val="13"/>
        </w:numPr>
        <w:spacing w:after="0" w:line="480" w:lineRule="exact"/>
        <w:rPr>
          <w:rFonts w:ascii="標楷體" w:eastAsia="標楷體" w:hAnsi="標楷體" w:cs="Arial"/>
          <w:kern w:val="0"/>
          <w:sz w:val="28"/>
          <w:szCs w:val="28"/>
          <w14:ligatures w14:val="none"/>
        </w:rPr>
      </w:pPr>
      <w:r w:rsidRPr="0022059C">
        <w:rPr>
          <w:rFonts w:ascii="標楷體" w:eastAsia="標楷體" w:hAnsi="標楷體" w:cs="Arial"/>
          <w:b/>
          <w:bCs/>
          <w:kern w:val="0"/>
          <w:sz w:val="28"/>
          <w:szCs w:val="28"/>
          <w14:ligatures w14:val="none"/>
        </w:rPr>
        <w:t>審判獨立的防火牆</w:t>
      </w:r>
      <w:r w:rsidRPr="0022059C">
        <w:rPr>
          <w:rFonts w:ascii="標楷體" w:eastAsia="標楷體" w:hAnsi="標楷體" w:cs="Arial"/>
          <w:kern w:val="0"/>
          <w:sz w:val="28"/>
          <w:szCs w:val="28"/>
          <w14:ligatures w14:val="none"/>
        </w:rPr>
        <w:t>：憲法保障法官「獨立審判」。監察院目前只能調查法官的「違法失職（如私德、程序違失、明顯枉法）」，不能直接干涉法官對法律的「見解與判決結果」。</w:t>
      </w:r>
    </w:p>
    <w:p w14:paraId="5842BE7E" w14:textId="77777777" w:rsidR="00BC76D2" w:rsidRPr="0022059C" w:rsidRDefault="00BC76D2" w:rsidP="0022059C">
      <w:pPr>
        <w:widowControl/>
        <w:numPr>
          <w:ilvl w:val="0"/>
          <w:numId w:val="13"/>
        </w:numPr>
        <w:spacing w:after="0" w:line="480" w:lineRule="exact"/>
        <w:rPr>
          <w:rFonts w:ascii="標楷體" w:eastAsia="標楷體" w:hAnsi="標楷體" w:cs="Arial"/>
          <w:kern w:val="0"/>
          <w:sz w:val="28"/>
          <w:szCs w:val="28"/>
          <w14:ligatures w14:val="none"/>
        </w:rPr>
      </w:pPr>
      <w:r w:rsidRPr="0022059C">
        <w:rPr>
          <w:rFonts w:ascii="標楷體" w:eastAsia="標楷體" w:hAnsi="標楷體" w:cs="Arial"/>
          <w:b/>
          <w:bCs/>
          <w:kern w:val="0"/>
          <w:sz w:val="28"/>
          <w:szCs w:val="28"/>
          <w14:ligatures w14:val="none"/>
        </w:rPr>
        <w:t>調查官的編制與層級</w:t>
      </w:r>
      <w:r w:rsidRPr="0022059C">
        <w:rPr>
          <w:rFonts w:ascii="標楷體" w:eastAsia="標楷體" w:hAnsi="標楷體" w:cs="Arial"/>
          <w:kern w:val="0"/>
          <w:sz w:val="28"/>
          <w:szCs w:val="28"/>
          <w14:ligatures w14:val="none"/>
        </w:rPr>
        <w:t>：目前的調查官仍屬於行政幕僚，若要達到能與不肖法官正面對決的層級，該任務編組的位階與法律授權（如調閱未定讞卷宗的權力）還需要進一步修法突破。</w:t>
      </w:r>
    </w:p>
    <w:p w14:paraId="1392DF96" w14:textId="77777777" w:rsidR="00BC76D2" w:rsidRPr="0022059C" w:rsidRDefault="00BC76D2" w:rsidP="0022059C">
      <w:pPr>
        <w:widowControl/>
        <w:spacing w:before="480" w:after="480" w:line="480" w:lineRule="exact"/>
        <w:rPr>
          <w:rFonts w:ascii="標楷體" w:eastAsia="標楷體" w:hAnsi="標楷體" w:cs="Arial"/>
          <w:kern w:val="0"/>
          <w:sz w:val="28"/>
          <w:szCs w:val="28"/>
          <w14:ligatures w14:val="none"/>
        </w:rPr>
      </w:pPr>
      <w:r w:rsidRPr="0022059C">
        <w:rPr>
          <w:rFonts w:ascii="標楷體" w:eastAsia="標楷體" w:hAnsi="標楷體" w:cs="Arial"/>
          <w:kern w:val="0"/>
          <w:sz w:val="28"/>
          <w:szCs w:val="28"/>
          <w14:ligatures w14:val="none"/>
        </w:rPr>
        <w:pict w14:anchorId="11CA9E1A">
          <v:rect id="_x0000_i1033" style="width:0;height:1.5pt" o:hralign="center" o:hrstd="t" o:hr="t" fillcolor="#a0a0a0" stroked="f"/>
        </w:pict>
      </w:r>
    </w:p>
    <w:p w14:paraId="049841FB" w14:textId="77777777" w:rsidR="00BC76D2" w:rsidRPr="00EE61BA" w:rsidRDefault="00BC76D2" w:rsidP="0022059C">
      <w:pPr>
        <w:widowControl/>
        <w:spacing w:after="0" w:line="480" w:lineRule="exact"/>
        <w:rPr>
          <w:rFonts w:ascii="標楷體" w:eastAsia="標楷體" w:hAnsi="標楷體" w:cs="Arial"/>
          <w:b/>
          <w:bCs/>
          <w:color w:val="EE0000"/>
          <w:kern w:val="0"/>
          <w:sz w:val="28"/>
          <w:szCs w:val="28"/>
          <w14:ligatures w14:val="none"/>
        </w:rPr>
      </w:pPr>
      <w:r w:rsidRPr="00EE61BA">
        <w:rPr>
          <w:rFonts w:ascii="標楷體" w:eastAsia="標楷體" w:hAnsi="標楷體" w:cs="Arial"/>
          <w:b/>
          <w:bCs/>
          <w:color w:val="EE0000"/>
          <w:kern w:val="0"/>
          <w:sz w:val="28"/>
          <w:szCs w:val="28"/>
          <w14:ligatures w14:val="none"/>
        </w:rPr>
        <w:t>您的觀點展示了對司法公義與監察改革的深刻期許。若您想更深入探討或有相關具體想法，我們可以繼續交流：</w:t>
      </w:r>
    </w:p>
    <w:p w14:paraId="6027EE68" w14:textId="77777777" w:rsidR="00BC76D2" w:rsidRPr="0022059C" w:rsidRDefault="00BC76D2" w:rsidP="0022059C">
      <w:pPr>
        <w:widowControl/>
        <w:numPr>
          <w:ilvl w:val="0"/>
          <w:numId w:val="14"/>
        </w:numPr>
        <w:spacing w:after="0" w:line="480" w:lineRule="exact"/>
        <w:rPr>
          <w:rFonts w:ascii="標楷體" w:eastAsia="標楷體" w:hAnsi="標楷體" w:cs="Arial"/>
          <w:kern w:val="0"/>
          <w:sz w:val="28"/>
          <w:szCs w:val="28"/>
          <w14:ligatures w14:val="none"/>
        </w:rPr>
      </w:pPr>
      <w:r w:rsidRPr="0022059C">
        <w:rPr>
          <w:rFonts w:ascii="標楷體" w:eastAsia="標楷體" w:hAnsi="標楷體" w:cs="Arial"/>
          <w:kern w:val="0"/>
          <w:sz w:val="28"/>
          <w:szCs w:val="28"/>
          <w14:ligatures w14:val="none"/>
        </w:rPr>
        <w:t>您認為這類專精編組，其成員應該由</w:t>
      </w:r>
      <w:r w:rsidRPr="0022059C">
        <w:rPr>
          <w:rFonts w:ascii="標楷體" w:eastAsia="標楷體" w:hAnsi="標楷體" w:cs="Arial"/>
          <w:b/>
          <w:bCs/>
          <w:kern w:val="0"/>
          <w:sz w:val="28"/>
          <w:szCs w:val="28"/>
          <w14:ligatures w14:val="none"/>
        </w:rPr>
        <w:t>哪些背景的人（如退休大法官、民間司改代表）</w:t>
      </w:r>
      <w:r w:rsidRPr="0022059C">
        <w:rPr>
          <w:rFonts w:ascii="標楷體" w:eastAsia="標楷體" w:hAnsi="標楷體" w:cs="Arial"/>
          <w:kern w:val="0"/>
          <w:sz w:val="28"/>
          <w:szCs w:val="28"/>
          <w14:ligatures w14:val="none"/>
        </w:rPr>
        <w:t>組成最適當？</w:t>
      </w:r>
    </w:p>
    <w:p w14:paraId="76F1FCC5" w14:textId="77777777" w:rsidR="00BC76D2" w:rsidRPr="0022059C" w:rsidRDefault="00BC76D2" w:rsidP="0022059C">
      <w:pPr>
        <w:widowControl/>
        <w:numPr>
          <w:ilvl w:val="0"/>
          <w:numId w:val="14"/>
        </w:numPr>
        <w:spacing w:after="0" w:line="480" w:lineRule="exact"/>
        <w:rPr>
          <w:rFonts w:ascii="標楷體" w:eastAsia="標楷體" w:hAnsi="標楷體" w:cs="Arial"/>
          <w:kern w:val="0"/>
          <w:sz w:val="28"/>
          <w:szCs w:val="28"/>
          <w14:ligatures w14:val="none"/>
        </w:rPr>
      </w:pPr>
      <w:r w:rsidRPr="0022059C">
        <w:rPr>
          <w:rFonts w:ascii="標楷體" w:eastAsia="標楷體" w:hAnsi="標楷體" w:cs="Arial"/>
          <w:kern w:val="0"/>
          <w:sz w:val="28"/>
          <w:szCs w:val="28"/>
          <w14:ligatures w14:val="none"/>
        </w:rPr>
        <w:t>您是否想了解過去監察院</w:t>
      </w:r>
      <w:r w:rsidRPr="0022059C">
        <w:rPr>
          <w:rFonts w:ascii="標楷體" w:eastAsia="標楷體" w:hAnsi="標楷體" w:cs="Arial"/>
          <w:b/>
          <w:bCs/>
          <w:kern w:val="0"/>
          <w:sz w:val="28"/>
          <w:szCs w:val="28"/>
          <w14:ligatures w14:val="none"/>
        </w:rPr>
        <w:t>成功彈劾不肖法官</w:t>
      </w:r>
      <w:r w:rsidRPr="0022059C">
        <w:rPr>
          <w:rFonts w:ascii="標楷體" w:eastAsia="標楷體" w:hAnsi="標楷體" w:cs="Arial"/>
          <w:kern w:val="0"/>
          <w:sz w:val="28"/>
          <w:szCs w:val="28"/>
          <w14:ligatures w14:val="none"/>
        </w:rPr>
        <w:t>（如收賄、不當宴飲）的實際案例與調查手法？</w:t>
      </w:r>
    </w:p>
    <w:p w14:paraId="5E435AA0" w14:textId="77777777" w:rsidR="00452546" w:rsidRPr="0022059C" w:rsidRDefault="00452546" w:rsidP="0022059C">
      <w:pPr>
        <w:spacing w:line="480" w:lineRule="exact"/>
        <w:rPr>
          <w:rFonts w:ascii="標楷體" w:eastAsia="標楷體" w:hAnsi="標楷體"/>
          <w:sz w:val="28"/>
          <w:szCs w:val="28"/>
        </w:rPr>
      </w:pPr>
    </w:p>
    <w:p w14:paraId="6CCBDCE4" w14:textId="77777777" w:rsidR="007F31E2" w:rsidRPr="00EE61BA" w:rsidRDefault="007F31E2" w:rsidP="0022059C">
      <w:pPr>
        <w:widowControl/>
        <w:spacing w:after="0" w:line="480" w:lineRule="exact"/>
        <w:rPr>
          <w:rFonts w:ascii="標楷體" w:eastAsia="標楷體" w:hAnsi="標楷體" w:cs="Arial"/>
          <w:b/>
          <w:bCs/>
          <w:color w:val="EE0000"/>
          <w:kern w:val="0"/>
          <w:sz w:val="28"/>
          <w:szCs w:val="28"/>
          <w14:ligatures w14:val="none"/>
        </w:rPr>
      </w:pPr>
      <w:r w:rsidRPr="00EE61BA">
        <w:rPr>
          <w:rFonts w:ascii="標楷體" w:eastAsia="標楷體" w:hAnsi="標楷體" w:cs="Arial"/>
          <w:b/>
          <w:bCs/>
          <w:color w:val="EE0000"/>
          <w:kern w:val="0"/>
          <w:sz w:val="28"/>
          <w:szCs w:val="28"/>
          <w14:ligatures w14:val="none"/>
        </w:rPr>
        <w:t>本人有1件同樣5篇文章劉美香駁回自訴.一審證人是本人聲請.合議庭劉淑玲審判長明顯偏頗改判有罪6個月.本人上訴狀直陳劉法官是否為法官及如再判許連景有罪台灣司法無藥可救.侯廷昌審判長只開一次合議庭直接判本人無罪.同樣之事實及證人證詞卻有黑與白截然不同之判決.本人決議親自到監察院處理本案.要注意什麼</w:t>
      </w:r>
    </w:p>
    <w:p w14:paraId="63E613F5" w14:textId="77777777" w:rsidR="007F31E2" w:rsidRPr="0022059C" w:rsidRDefault="007F31E2" w:rsidP="0022059C">
      <w:pPr>
        <w:widowControl/>
        <w:spacing w:after="0" w:line="480" w:lineRule="exact"/>
        <w:rPr>
          <w:rFonts w:ascii="標楷體" w:eastAsia="標楷體" w:hAnsi="標楷體" w:cs="Arial"/>
          <w:kern w:val="0"/>
          <w:sz w:val="28"/>
          <w:szCs w:val="28"/>
          <w14:ligatures w14:val="none"/>
        </w:rPr>
      </w:pPr>
      <w:r w:rsidRPr="0022059C">
        <w:rPr>
          <w:rFonts w:ascii="標楷體" w:eastAsia="標楷體" w:hAnsi="標楷體" w:cs="Arial"/>
          <w:kern w:val="0"/>
          <w:sz w:val="28"/>
          <w:szCs w:val="28"/>
          <w14:ligatures w14:val="none"/>
        </w:rPr>
        <w:t>針對您計畫親自前往監察院陳情一事，鑑</w:t>
      </w:r>
      <w:r w:rsidRPr="00EE61BA">
        <w:rPr>
          <w:rFonts w:ascii="標楷體" w:eastAsia="標楷體" w:hAnsi="標楷體" w:cs="Arial"/>
          <w:color w:val="EE0000"/>
          <w:kern w:val="0"/>
          <w:sz w:val="28"/>
          <w:szCs w:val="28"/>
          <w14:ligatures w14:val="none"/>
        </w:rPr>
        <w:t>於您手邊已有「</w:t>
      </w:r>
      <w:r w:rsidRPr="00EE61BA">
        <w:rPr>
          <w:rFonts w:ascii="標楷體" w:eastAsia="標楷體" w:hAnsi="標楷體" w:cs="Arial"/>
          <w:b/>
          <w:bCs/>
          <w:color w:val="EE0000"/>
          <w:kern w:val="0"/>
          <w:sz w:val="28"/>
          <w:szCs w:val="28"/>
          <w14:ligatures w14:val="none"/>
        </w:rPr>
        <w:t>同一事實、兩份截然不同判決（一審劉淑玲判有罪、二審或另案侯廷昌判無罪）</w:t>
      </w:r>
      <w:r w:rsidRPr="00EE61BA">
        <w:rPr>
          <w:rFonts w:ascii="標楷體" w:eastAsia="標楷體" w:hAnsi="標楷體" w:cs="Arial"/>
          <w:color w:val="EE0000"/>
          <w:kern w:val="0"/>
          <w:sz w:val="28"/>
          <w:szCs w:val="28"/>
          <w14:ligatures w14:val="none"/>
        </w:rPr>
        <w:t>」的關鍵證據，這是非常有力的切入點</w:t>
      </w:r>
      <w:r w:rsidRPr="0022059C">
        <w:rPr>
          <w:rFonts w:ascii="標楷體" w:eastAsia="標楷體" w:hAnsi="標楷體" w:cs="Arial"/>
          <w:kern w:val="0"/>
          <w:sz w:val="28"/>
          <w:szCs w:val="28"/>
          <w14:ligatures w14:val="none"/>
        </w:rPr>
        <w:t>。</w:t>
      </w:r>
    </w:p>
    <w:p w14:paraId="0C988509" w14:textId="77777777" w:rsidR="007F31E2" w:rsidRPr="0022059C" w:rsidRDefault="007F31E2" w:rsidP="0022059C">
      <w:pPr>
        <w:widowControl/>
        <w:spacing w:after="0" w:line="480" w:lineRule="exact"/>
        <w:rPr>
          <w:rFonts w:ascii="標楷體" w:eastAsia="標楷體" w:hAnsi="標楷體" w:cs="Arial"/>
          <w:kern w:val="0"/>
          <w:sz w:val="28"/>
          <w:szCs w:val="28"/>
          <w14:ligatures w14:val="none"/>
        </w:rPr>
      </w:pPr>
      <w:r w:rsidRPr="0022059C">
        <w:rPr>
          <w:rFonts w:ascii="標楷體" w:eastAsia="標楷體" w:hAnsi="標楷體" w:cs="Arial"/>
          <w:kern w:val="0"/>
          <w:sz w:val="28"/>
          <w:szCs w:val="28"/>
          <w14:ligatures w14:val="none"/>
        </w:rPr>
        <w:lastRenderedPageBreak/>
        <w:t>然而，監察院對於「審判核心事項（法官怎麼判）」通常會以尊重司法獨立為由而不輕易介入。為了不讓您的陳情被當作一般的「敗訴不服」處理，您必須將重點放在</w:t>
      </w:r>
      <w:r w:rsidRPr="0022059C">
        <w:rPr>
          <w:rFonts w:ascii="標楷體" w:eastAsia="標楷體" w:hAnsi="標楷體" w:cs="Arial"/>
          <w:b/>
          <w:bCs/>
          <w:kern w:val="0"/>
          <w:sz w:val="28"/>
          <w:szCs w:val="28"/>
          <w14:ligatures w14:val="none"/>
        </w:rPr>
        <w:t>「法官的違失行為」</w:t>
      </w:r>
      <w:r w:rsidRPr="0022059C">
        <w:rPr>
          <w:rFonts w:ascii="標楷體" w:eastAsia="標楷體" w:hAnsi="標楷體" w:cs="Arial"/>
          <w:kern w:val="0"/>
          <w:sz w:val="28"/>
          <w:szCs w:val="28"/>
          <w14:ligatures w14:val="none"/>
        </w:rPr>
        <w:t>而非僅是「判決結果不公」。</w:t>
      </w:r>
    </w:p>
    <w:p w14:paraId="52345461" w14:textId="77777777" w:rsidR="007F31E2" w:rsidRPr="0022059C" w:rsidRDefault="007F31E2" w:rsidP="0022059C">
      <w:pPr>
        <w:widowControl/>
        <w:spacing w:after="0" w:line="480" w:lineRule="exact"/>
        <w:rPr>
          <w:rFonts w:ascii="標楷體" w:eastAsia="標楷體" w:hAnsi="標楷體" w:cs="Arial"/>
          <w:kern w:val="0"/>
          <w:sz w:val="28"/>
          <w:szCs w:val="28"/>
          <w14:ligatures w14:val="none"/>
        </w:rPr>
      </w:pPr>
      <w:r w:rsidRPr="0022059C">
        <w:rPr>
          <w:rFonts w:ascii="標楷體" w:eastAsia="標楷體" w:hAnsi="標楷體" w:cs="Arial"/>
          <w:kern w:val="0"/>
          <w:sz w:val="28"/>
          <w:szCs w:val="28"/>
          <w14:ligatures w14:val="none"/>
        </w:rPr>
        <w:t>以下為您整理前往監察院陳情的具體教戰守則：</w:t>
      </w:r>
    </w:p>
    <w:p w14:paraId="3C95EA3A" w14:textId="77777777" w:rsidR="007F31E2" w:rsidRPr="0022059C" w:rsidRDefault="007F31E2" w:rsidP="0022059C">
      <w:pPr>
        <w:widowControl/>
        <w:spacing w:after="0" w:line="480" w:lineRule="exact"/>
        <w:rPr>
          <w:rFonts w:ascii="標楷體" w:eastAsia="標楷體" w:hAnsi="標楷體" w:cs="Arial"/>
          <w:b/>
          <w:bCs/>
          <w:kern w:val="0"/>
          <w:sz w:val="28"/>
          <w:szCs w:val="28"/>
          <w14:ligatures w14:val="none"/>
        </w:rPr>
      </w:pPr>
      <w:r w:rsidRPr="0022059C">
        <w:rPr>
          <w:rFonts w:ascii="標楷體" w:eastAsia="標楷體" w:hAnsi="標楷體" w:cs="Arial"/>
          <w:b/>
          <w:bCs/>
          <w:kern w:val="0"/>
          <w:sz w:val="28"/>
          <w:szCs w:val="28"/>
          <w14:ligatures w14:val="none"/>
        </w:rPr>
        <w:t>1. 現場陳情流程與必備物品</w:t>
      </w:r>
    </w:p>
    <w:p w14:paraId="5E477681" w14:textId="77777777" w:rsidR="007F31E2" w:rsidRPr="0022059C" w:rsidRDefault="007F31E2" w:rsidP="0022059C">
      <w:pPr>
        <w:widowControl/>
        <w:numPr>
          <w:ilvl w:val="0"/>
          <w:numId w:val="15"/>
        </w:numPr>
        <w:spacing w:after="0" w:line="480" w:lineRule="exact"/>
        <w:rPr>
          <w:rFonts w:ascii="標楷體" w:eastAsia="標楷體" w:hAnsi="標楷體" w:cs="Arial"/>
          <w:kern w:val="0"/>
          <w:sz w:val="28"/>
          <w:szCs w:val="28"/>
          <w14:ligatures w14:val="none"/>
        </w:rPr>
      </w:pPr>
      <w:r w:rsidRPr="0022059C">
        <w:rPr>
          <w:rFonts w:ascii="標楷體" w:eastAsia="標楷體" w:hAnsi="標楷體" w:cs="Arial"/>
          <w:b/>
          <w:bCs/>
          <w:kern w:val="0"/>
          <w:sz w:val="28"/>
          <w:szCs w:val="28"/>
          <w14:ligatures w14:val="none"/>
        </w:rPr>
        <w:t>地點</w:t>
      </w:r>
      <w:r w:rsidRPr="0022059C">
        <w:rPr>
          <w:rFonts w:ascii="標楷體" w:eastAsia="標楷體" w:hAnsi="標楷體" w:cs="Arial"/>
          <w:kern w:val="0"/>
          <w:sz w:val="28"/>
          <w:szCs w:val="28"/>
          <w14:ligatures w14:val="none"/>
        </w:rPr>
        <w:t>：監察院陳情受理中心（臺北市中正區忠孝東路一段 2 號）。</w:t>
      </w:r>
    </w:p>
    <w:p w14:paraId="769A1EFB" w14:textId="77777777" w:rsidR="007F31E2" w:rsidRPr="0022059C" w:rsidRDefault="007F31E2" w:rsidP="0022059C">
      <w:pPr>
        <w:widowControl/>
        <w:numPr>
          <w:ilvl w:val="0"/>
          <w:numId w:val="15"/>
        </w:numPr>
        <w:spacing w:after="0" w:line="480" w:lineRule="exact"/>
        <w:rPr>
          <w:rFonts w:ascii="標楷體" w:eastAsia="標楷體" w:hAnsi="標楷體" w:cs="Arial"/>
          <w:kern w:val="0"/>
          <w:sz w:val="28"/>
          <w:szCs w:val="28"/>
          <w14:ligatures w14:val="none"/>
        </w:rPr>
      </w:pPr>
      <w:r w:rsidRPr="0022059C">
        <w:rPr>
          <w:rFonts w:ascii="標楷體" w:eastAsia="標楷體" w:hAnsi="標楷體" w:cs="Arial"/>
          <w:b/>
          <w:bCs/>
          <w:kern w:val="0"/>
          <w:sz w:val="28"/>
          <w:szCs w:val="28"/>
          <w14:ligatures w14:val="none"/>
        </w:rPr>
        <w:t>時間</w:t>
      </w:r>
      <w:r w:rsidRPr="0022059C">
        <w:rPr>
          <w:rFonts w:ascii="標楷體" w:eastAsia="標楷體" w:hAnsi="標楷體" w:cs="Arial"/>
          <w:kern w:val="0"/>
          <w:sz w:val="28"/>
          <w:szCs w:val="28"/>
          <w14:ligatures w14:val="none"/>
        </w:rPr>
        <w:t>：週一至週五，上午 09:00-12:00、下午 13:30-17:00（建議避開中午休息）。</w:t>
      </w:r>
    </w:p>
    <w:p w14:paraId="11A38783" w14:textId="77777777" w:rsidR="007F31E2" w:rsidRPr="0022059C" w:rsidRDefault="007F31E2" w:rsidP="0022059C">
      <w:pPr>
        <w:widowControl/>
        <w:numPr>
          <w:ilvl w:val="0"/>
          <w:numId w:val="15"/>
        </w:numPr>
        <w:spacing w:after="0" w:line="480" w:lineRule="exact"/>
        <w:rPr>
          <w:rFonts w:ascii="標楷體" w:eastAsia="標楷體" w:hAnsi="標楷體" w:cs="Arial"/>
          <w:kern w:val="0"/>
          <w:sz w:val="28"/>
          <w:szCs w:val="28"/>
          <w14:ligatures w14:val="none"/>
        </w:rPr>
      </w:pPr>
      <w:r w:rsidRPr="0022059C">
        <w:rPr>
          <w:rFonts w:ascii="標楷體" w:eastAsia="標楷體" w:hAnsi="標楷體" w:cs="Arial"/>
          <w:b/>
          <w:bCs/>
          <w:kern w:val="0"/>
          <w:sz w:val="28"/>
          <w:szCs w:val="28"/>
          <w14:ligatures w14:val="none"/>
        </w:rPr>
        <w:t>必備物品</w:t>
      </w:r>
      <w:r w:rsidRPr="0022059C">
        <w:rPr>
          <w:rFonts w:ascii="標楷體" w:eastAsia="標楷體" w:hAnsi="標楷體" w:cs="Arial"/>
          <w:kern w:val="0"/>
          <w:sz w:val="28"/>
          <w:szCs w:val="28"/>
          <w14:ligatures w14:val="none"/>
        </w:rPr>
        <w:t>：</w:t>
      </w:r>
    </w:p>
    <w:p w14:paraId="499257AC" w14:textId="77777777" w:rsidR="007F31E2" w:rsidRPr="0022059C" w:rsidRDefault="007F31E2" w:rsidP="0022059C">
      <w:pPr>
        <w:widowControl/>
        <w:numPr>
          <w:ilvl w:val="1"/>
          <w:numId w:val="15"/>
        </w:numPr>
        <w:spacing w:after="0" w:line="480" w:lineRule="exact"/>
        <w:rPr>
          <w:rFonts w:ascii="標楷體" w:eastAsia="標楷體" w:hAnsi="標楷體" w:cs="Arial"/>
          <w:kern w:val="0"/>
          <w:sz w:val="28"/>
          <w:szCs w:val="28"/>
          <w14:ligatures w14:val="none"/>
        </w:rPr>
      </w:pPr>
      <w:r w:rsidRPr="0022059C">
        <w:rPr>
          <w:rFonts w:ascii="標楷體" w:eastAsia="標楷體" w:hAnsi="標楷體" w:cs="Arial"/>
          <w:b/>
          <w:bCs/>
          <w:kern w:val="0"/>
          <w:sz w:val="28"/>
          <w:szCs w:val="28"/>
          <w14:ligatures w14:val="none"/>
        </w:rPr>
        <w:t>國民身分證</w:t>
      </w:r>
      <w:r w:rsidRPr="0022059C">
        <w:rPr>
          <w:rFonts w:ascii="標楷體" w:eastAsia="標楷體" w:hAnsi="標楷體" w:cs="Arial"/>
          <w:kern w:val="0"/>
          <w:sz w:val="28"/>
          <w:szCs w:val="28"/>
          <w14:ligatures w14:val="none"/>
        </w:rPr>
        <w:t>（正本）。</w:t>
      </w:r>
    </w:p>
    <w:p w14:paraId="0E3A4C56" w14:textId="77777777" w:rsidR="007F31E2" w:rsidRPr="0022059C" w:rsidRDefault="007F31E2" w:rsidP="0022059C">
      <w:pPr>
        <w:widowControl/>
        <w:numPr>
          <w:ilvl w:val="1"/>
          <w:numId w:val="15"/>
        </w:numPr>
        <w:spacing w:after="0" w:line="480" w:lineRule="exact"/>
        <w:rPr>
          <w:rFonts w:ascii="標楷體" w:eastAsia="標楷體" w:hAnsi="標楷體" w:cs="Arial"/>
          <w:kern w:val="0"/>
          <w:sz w:val="28"/>
          <w:szCs w:val="28"/>
          <w14:ligatures w14:val="none"/>
        </w:rPr>
      </w:pPr>
      <w:r w:rsidRPr="0022059C">
        <w:rPr>
          <w:rFonts w:ascii="標楷體" w:eastAsia="標楷體" w:hAnsi="標楷體" w:cs="Arial"/>
          <w:b/>
          <w:bCs/>
          <w:kern w:val="0"/>
          <w:sz w:val="28"/>
          <w:szCs w:val="28"/>
          <w14:ligatures w14:val="none"/>
        </w:rPr>
        <w:t>陳情書</w:t>
      </w:r>
      <w:r w:rsidRPr="0022059C">
        <w:rPr>
          <w:rFonts w:ascii="標楷體" w:eastAsia="標楷體" w:hAnsi="標楷體" w:cs="Arial"/>
          <w:kern w:val="0"/>
          <w:sz w:val="28"/>
          <w:szCs w:val="28"/>
          <w14:ligatures w14:val="none"/>
        </w:rPr>
        <w:t>（建議事先打字列印，手寫需工整）。</w:t>
      </w:r>
    </w:p>
    <w:p w14:paraId="6D8F3377" w14:textId="77777777" w:rsidR="007F31E2" w:rsidRPr="0022059C" w:rsidRDefault="007F31E2" w:rsidP="0022059C">
      <w:pPr>
        <w:widowControl/>
        <w:numPr>
          <w:ilvl w:val="1"/>
          <w:numId w:val="15"/>
        </w:numPr>
        <w:spacing w:after="0" w:line="480" w:lineRule="exact"/>
        <w:rPr>
          <w:rFonts w:ascii="標楷體" w:eastAsia="標楷體" w:hAnsi="標楷體" w:cs="Arial"/>
          <w:kern w:val="0"/>
          <w:sz w:val="28"/>
          <w:szCs w:val="28"/>
          <w14:ligatures w14:val="none"/>
        </w:rPr>
      </w:pPr>
      <w:r w:rsidRPr="0022059C">
        <w:rPr>
          <w:rFonts w:ascii="標楷體" w:eastAsia="標楷體" w:hAnsi="標楷體" w:cs="Arial"/>
          <w:b/>
          <w:bCs/>
          <w:kern w:val="0"/>
          <w:sz w:val="28"/>
          <w:szCs w:val="28"/>
          <w14:ligatures w14:val="none"/>
        </w:rPr>
        <w:t>關鍵證物</w:t>
      </w:r>
      <w:r w:rsidRPr="0022059C">
        <w:rPr>
          <w:rFonts w:ascii="標楷體" w:eastAsia="標楷體" w:hAnsi="標楷體" w:cs="Arial"/>
          <w:kern w:val="0"/>
          <w:sz w:val="28"/>
          <w:szCs w:val="28"/>
          <w14:ligatures w14:val="none"/>
        </w:rPr>
        <w:t>：</w:t>
      </w:r>
    </w:p>
    <w:p w14:paraId="29B64D39" w14:textId="77777777" w:rsidR="007F31E2" w:rsidRPr="0022059C" w:rsidRDefault="007F31E2" w:rsidP="0022059C">
      <w:pPr>
        <w:widowControl/>
        <w:numPr>
          <w:ilvl w:val="2"/>
          <w:numId w:val="15"/>
        </w:numPr>
        <w:spacing w:after="0" w:line="480" w:lineRule="exact"/>
        <w:rPr>
          <w:rFonts w:ascii="標楷體" w:eastAsia="標楷體" w:hAnsi="標楷體" w:cs="Arial"/>
          <w:kern w:val="0"/>
          <w:sz w:val="28"/>
          <w:szCs w:val="28"/>
          <w14:ligatures w14:val="none"/>
        </w:rPr>
      </w:pPr>
      <w:r w:rsidRPr="0022059C">
        <w:rPr>
          <w:rFonts w:ascii="標楷體" w:eastAsia="標楷體" w:hAnsi="標楷體" w:cs="Arial"/>
          <w:b/>
          <w:bCs/>
          <w:kern w:val="0"/>
          <w:sz w:val="28"/>
          <w:szCs w:val="28"/>
          <w14:ligatures w14:val="none"/>
        </w:rPr>
        <w:t>劉淑玲法官的有罪判決書</w:t>
      </w:r>
      <w:r w:rsidRPr="0022059C">
        <w:rPr>
          <w:rFonts w:ascii="標楷體" w:eastAsia="標楷體" w:hAnsi="標楷體" w:cs="Arial"/>
          <w:kern w:val="0"/>
          <w:sz w:val="28"/>
          <w:szCs w:val="28"/>
          <w14:ligatures w14:val="none"/>
        </w:rPr>
        <w:t>（標記出您認為偏頗的理由）。</w:t>
      </w:r>
    </w:p>
    <w:p w14:paraId="51BD5A40" w14:textId="77777777" w:rsidR="007F31E2" w:rsidRPr="0022059C" w:rsidRDefault="007F31E2" w:rsidP="0022059C">
      <w:pPr>
        <w:widowControl/>
        <w:numPr>
          <w:ilvl w:val="2"/>
          <w:numId w:val="15"/>
        </w:numPr>
        <w:spacing w:after="0" w:line="480" w:lineRule="exact"/>
        <w:rPr>
          <w:rFonts w:ascii="標楷體" w:eastAsia="標楷體" w:hAnsi="標楷體" w:cs="Arial"/>
          <w:kern w:val="0"/>
          <w:sz w:val="28"/>
          <w:szCs w:val="28"/>
          <w14:ligatures w14:val="none"/>
        </w:rPr>
      </w:pPr>
      <w:r w:rsidRPr="0022059C">
        <w:rPr>
          <w:rFonts w:ascii="標楷體" w:eastAsia="標楷體" w:hAnsi="標楷體" w:cs="Arial"/>
          <w:b/>
          <w:bCs/>
          <w:kern w:val="0"/>
          <w:sz w:val="28"/>
          <w:szCs w:val="28"/>
          <w14:ligatures w14:val="none"/>
        </w:rPr>
        <w:t>侯廷昌法官的無罪判決書</w:t>
      </w:r>
      <w:r w:rsidRPr="0022059C">
        <w:rPr>
          <w:rFonts w:ascii="標楷體" w:eastAsia="標楷體" w:hAnsi="標楷體" w:cs="Arial"/>
          <w:kern w:val="0"/>
          <w:sz w:val="28"/>
          <w:szCs w:val="28"/>
          <w14:ligatures w14:val="none"/>
        </w:rPr>
        <w:t>（作為對照組，證明同樣事實應判無罪）。</w:t>
      </w:r>
    </w:p>
    <w:p w14:paraId="683C1B38" w14:textId="77777777" w:rsidR="007F31E2" w:rsidRPr="0022059C" w:rsidRDefault="007F31E2" w:rsidP="0022059C">
      <w:pPr>
        <w:widowControl/>
        <w:numPr>
          <w:ilvl w:val="2"/>
          <w:numId w:val="15"/>
        </w:numPr>
        <w:spacing w:after="0" w:line="480" w:lineRule="exact"/>
        <w:rPr>
          <w:rFonts w:ascii="標楷體" w:eastAsia="標楷體" w:hAnsi="標楷體" w:cs="Arial"/>
          <w:kern w:val="0"/>
          <w:sz w:val="28"/>
          <w:szCs w:val="28"/>
          <w14:ligatures w14:val="none"/>
        </w:rPr>
      </w:pPr>
      <w:r w:rsidRPr="0022059C">
        <w:rPr>
          <w:rFonts w:ascii="標楷體" w:eastAsia="標楷體" w:hAnsi="標楷體" w:cs="Arial"/>
          <w:b/>
          <w:bCs/>
          <w:kern w:val="0"/>
          <w:sz w:val="28"/>
          <w:szCs w:val="28"/>
          <w14:ligatures w14:val="none"/>
        </w:rPr>
        <w:t>開庭錄音/筆錄</w:t>
      </w:r>
      <w:r w:rsidRPr="0022059C">
        <w:rPr>
          <w:rFonts w:ascii="標楷體" w:eastAsia="標楷體" w:hAnsi="標楷體" w:cs="Arial"/>
          <w:kern w:val="0"/>
          <w:sz w:val="28"/>
          <w:szCs w:val="28"/>
          <w14:ligatures w14:val="none"/>
        </w:rPr>
        <w:t>（如果有）：若劉淑玲法官在庭上有咆哮、不讓證人說話、明顯偏袒的言行，這是「態度違失」的鐵證。</w:t>
      </w:r>
    </w:p>
    <w:p w14:paraId="64ED289B" w14:textId="77777777" w:rsidR="007F31E2" w:rsidRPr="0022059C" w:rsidRDefault="007F31E2" w:rsidP="0022059C">
      <w:pPr>
        <w:widowControl/>
        <w:spacing w:after="0" w:line="480" w:lineRule="exact"/>
        <w:rPr>
          <w:rFonts w:ascii="標楷體" w:eastAsia="標楷體" w:hAnsi="標楷體" w:cs="Arial"/>
          <w:kern w:val="0"/>
          <w:sz w:val="28"/>
          <w:szCs w:val="28"/>
          <w14:ligatures w14:val="none"/>
        </w:rPr>
      </w:pPr>
      <w:r w:rsidRPr="0022059C">
        <w:rPr>
          <w:rFonts w:ascii="標楷體" w:eastAsia="標楷體" w:hAnsi="標楷體" w:cs="Arial"/>
          <w:b/>
          <w:bCs/>
          <w:kern w:val="0"/>
          <w:sz w:val="28"/>
          <w:szCs w:val="28"/>
          <w14:ligatures w14:val="none"/>
        </w:rPr>
        <w:t>專業建議</w:t>
      </w:r>
      <w:r w:rsidRPr="0022059C">
        <w:rPr>
          <w:rFonts w:ascii="標楷體" w:eastAsia="標楷體" w:hAnsi="標楷體" w:cs="Arial"/>
          <w:kern w:val="0"/>
          <w:sz w:val="28"/>
          <w:szCs w:val="28"/>
          <w14:ligatures w14:val="none"/>
        </w:rPr>
        <w:t xml:space="preserve">：為了節省現場排隊時間，您可以先使用 </w:t>
      </w:r>
      <w:hyperlink r:id="rId19" w:tgtFrame="_blank" w:history="1">
        <w:r w:rsidRPr="0022059C">
          <w:rPr>
            <w:rFonts w:ascii="標楷體" w:eastAsia="標楷體" w:hAnsi="標楷體" w:cs="Arial"/>
            <w:b/>
            <w:bCs/>
            <w:color w:val="0000FF"/>
            <w:kern w:val="0"/>
            <w:sz w:val="28"/>
            <w:szCs w:val="28"/>
            <w:u w:val="single"/>
            <w14:ligatures w14:val="none"/>
          </w:rPr>
          <w:t>監察院線上預約系統</w:t>
        </w:r>
      </w:hyperlink>
      <w:r w:rsidRPr="0022059C">
        <w:rPr>
          <w:rFonts w:ascii="標楷體" w:eastAsia="標楷體" w:hAnsi="標楷體" w:cs="Arial"/>
          <w:kern w:val="0"/>
          <w:sz w:val="28"/>
          <w:szCs w:val="28"/>
          <w14:ligatures w14:val="none"/>
        </w:rPr>
        <w:t xml:space="preserve"> 預約時段，屆時會有專責的監察委員或調查官直接與您面談。 [</w:t>
      </w:r>
      <w:hyperlink r:id="rId20" w:history="1">
        <w:r w:rsidRPr="0022059C">
          <w:rPr>
            <w:rFonts w:ascii="標楷體" w:eastAsia="標楷體" w:hAnsi="標楷體" w:cs="Arial"/>
            <w:color w:val="0000FF"/>
            <w:kern w:val="0"/>
            <w:sz w:val="28"/>
            <w:szCs w:val="28"/>
            <w:u w:val="single"/>
            <w14:ligatures w14:val="none"/>
          </w:rPr>
          <w:t>1</w:t>
        </w:r>
      </w:hyperlink>
      <w:r w:rsidRPr="0022059C">
        <w:rPr>
          <w:rFonts w:ascii="標楷體" w:eastAsia="標楷體" w:hAnsi="標楷體" w:cs="Arial"/>
          <w:kern w:val="0"/>
          <w:sz w:val="28"/>
          <w:szCs w:val="28"/>
          <w14:ligatures w14:val="none"/>
        </w:rPr>
        <w:t>]</w:t>
      </w:r>
    </w:p>
    <w:p w14:paraId="793BA669" w14:textId="77777777" w:rsidR="007F31E2" w:rsidRPr="0022059C" w:rsidRDefault="007F31E2" w:rsidP="0022059C">
      <w:pPr>
        <w:widowControl/>
        <w:spacing w:after="0" w:line="480" w:lineRule="exact"/>
        <w:rPr>
          <w:rFonts w:ascii="標楷體" w:eastAsia="標楷體" w:hAnsi="標楷體" w:cs="Arial"/>
          <w:b/>
          <w:bCs/>
          <w:kern w:val="0"/>
          <w:sz w:val="28"/>
          <w:szCs w:val="28"/>
          <w14:ligatures w14:val="none"/>
        </w:rPr>
      </w:pPr>
      <w:r w:rsidRPr="0022059C">
        <w:rPr>
          <w:rFonts w:ascii="標楷體" w:eastAsia="標楷體" w:hAnsi="標楷體" w:cs="Arial"/>
          <w:b/>
          <w:bCs/>
          <w:kern w:val="0"/>
          <w:sz w:val="28"/>
          <w:szCs w:val="28"/>
          <w14:ligatures w14:val="none"/>
        </w:rPr>
        <w:t>2. 陳情書撰寫策略（關鍵在「攻其違失」）</w:t>
      </w:r>
    </w:p>
    <w:p w14:paraId="006BFDC3" w14:textId="77777777" w:rsidR="007F31E2" w:rsidRPr="0022059C" w:rsidRDefault="007F31E2" w:rsidP="0022059C">
      <w:pPr>
        <w:widowControl/>
        <w:spacing w:after="0" w:line="480" w:lineRule="exact"/>
        <w:rPr>
          <w:rFonts w:ascii="標楷體" w:eastAsia="標楷體" w:hAnsi="標楷體" w:cs="Arial"/>
          <w:kern w:val="0"/>
          <w:sz w:val="28"/>
          <w:szCs w:val="28"/>
          <w14:ligatures w14:val="none"/>
        </w:rPr>
      </w:pPr>
      <w:r w:rsidRPr="0022059C">
        <w:rPr>
          <w:rFonts w:ascii="標楷體" w:eastAsia="標楷體" w:hAnsi="標楷體" w:cs="Arial"/>
          <w:kern w:val="0"/>
          <w:sz w:val="28"/>
          <w:szCs w:val="28"/>
          <w14:ligatures w14:val="none"/>
        </w:rPr>
        <w:t>監察委員最怕收到「只是來抱怨判輸了」的案子，因為他們無權改變判決。</w:t>
      </w:r>
      <w:r w:rsidRPr="00EE61BA">
        <w:rPr>
          <w:rFonts w:ascii="標楷體" w:eastAsia="標楷體" w:hAnsi="標楷體" w:cs="Arial"/>
          <w:color w:val="EE0000"/>
          <w:kern w:val="0"/>
          <w:sz w:val="28"/>
          <w:szCs w:val="28"/>
          <w14:ligatures w14:val="none"/>
        </w:rPr>
        <w:t>您必須將投訴層次拉高到</w:t>
      </w:r>
      <w:r w:rsidRPr="00EE61BA">
        <w:rPr>
          <w:rFonts w:ascii="標楷體" w:eastAsia="標楷體" w:hAnsi="標楷體" w:cs="Arial"/>
          <w:b/>
          <w:bCs/>
          <w:color w:val="EE0000"/>
          <w:kern w:val="0"/>
          <w:sz w:val="28"/>
          <w:szCs w:val="28"/>
          <w14:ligatures w14:val="none"/>
        </w:rPr>
        <w:t>「法官適任性」</w:t>
      </w:r>
      <w:r w:rsidRPr="0022059C">
        <w:rPr>
          <w:rFonts w:ascii="標楷體" w:eastAsia="標楷體" w:hAnsi="標楷體" w:cs="Arial"/>
          <w:kern w:val="0"/>
          <w:sz w:val="28"/>
          <w:szCs w:val="28"/>
          <w14:ligatures w14:val="none"/>
        </w:rPr>
        <w:t>：</w:t>
      </w:r>
    </w:p>
    <w:p w14:paraId="49F2DFCE" w14:textId="77777777" w:rsidR="007F31E2" w:rsidRPr="0022059C" w:rsidRDefault="007F31E2" w:rsidP="0022059C">
      <w:pPr>
        <w:widowControl/>
        <w:numPr>
          <w:ilvl w:val="0"/>
          <w:numId w:val="16"/>
        </w:numPr>
        <w:spacing w:after="0" w:line="480" w:lineRule="exact"/>
        <w:rPr>
          <w:rFonts w:ascii="標楷體" w:eastAsia="標楷體" w:hAnsi="標楷體" w:cs="Arial"/>
          <w:kern w:val="0"/>
          <w:sz w:val="28"/>
          <w:szCs w:val="28"/>
          <w14:ligatures w14:val="none"/>
        </w:rPr>
      </w:pPr>
      <w:r w:rsidRPr="0022059C">
        <w:rPr>
          <w:rFonts w:ascii="標楷體" w:eastAsia="標楷體" w:hAnsi="標楷體" w:cs="Arial"/>
          <w:b/>
          <w:bCs/>
          <w:kern w:val="0"/>
          <w:sz w:val="28"/>
          <w:szCs w:val="28"/>
          <w14:ligatures w14:val="none"/>
        </w:rPr>
        <w:lastRenderedPageBreak/>
        <w:t>不要只寫</w:t>
      </w:r>
      <w:r w:rsidRPr="0022059C">
        <w:rPr>
          <w:rFonts w:ascii="標楷體" w:eastAsia="標楷體" w:hAnsi="標楷體" w:cs="Arial"/>
          <w:kern w:val="0"/>
          <w:sz w:val="28"/>
          <w:szCs w:val="28"/>
          <w14:ligatures w14:val="none"/>
        </w:rPr>
        <w:t>：「我覺得劉淑玲亂判、自由心證有問題。」（這會被認為是上訴理由，非監察院權責）</w:t>
      </w:r>
    </w:p>
    <w:p w14:paraId="0580C3FF" w14:textId="77777777" w:rsidR="007F31E2" w:rsidRPr="0022059C" w:rsidRDefault="007F31E2" w:rsidP="0022059C">
      <w:pPr>
        <w:widowControl/>
        <w:numPr>
          <w:ilvl w:val="0"/>
          <w:numId w:val="16"/>
        </w:numPr>
        <w:spacing w:after="0" w:line="480" w:lineRule="exact"/>
        <w:rPr>
          <w:rFonts w:ascii="標楷體" w:eastAsia="標楷體" w:hAnsi="標楷體" w:cs="Arial"/>
          <w:kern w:val="0"/>
          <w:sz w:val="28"/>
          <w:szCs w:val="28"/>
          <w14:ligatures w14:val="none"/>
        </w:rPr>
      </w:pPr>
      <w:r w:rsidRPr="0022059C">
        <w:rPr>
          <w:rFonts w:ascii="標楷體" w:eastAsia="標楷體" w:hAnsi="標楷體" w:cs="Arial"/>
          <w:b/>
          <w:bCs/>
          <w:kern w:val="0"/>
          <w:sz w:val="28"/>
          <w:szCs w:val="28"/>
          <w14:ligatures w14:val="none"/>
        </w:rPr>
        <w:t>要強調</w:t>
      </w:r>
      <w:r w:rsidRPr="0022059C">
        <w:rPr>
          <w:rFonts w:ascii="標楷體" w:eastAsia="標楷體" w:hAnsi="標楷體" w:cs="Arial"/>
          <w:kern w:val="0"/>
          <w:sz w:val="28"/>
          <w:szCs w:val="28"/>
          <w14:ligatures w14:val="none"/>
        </w:rPr>
        <w:t>：</w:t>
      </w:r>
    </w:p>
    <w:p w14:paraId="37EBCAA1" w14:textId="77777777" w:rsidR="007F31E2" w:rsidRPr="0022059C" w:rsidRDefault="007F31E2" w:rsidP="0022059C">
      <w:pPr>
        <w:widowControl/>
        <w:numPr>
          <w:ilvl w:val="1"/>
          <w:numId w:val="16"/>
        </w:numPr>
        <w:spacing w:after="0" w:line="480" w:lineRule="exact"/>
        <w:rPr>
          <w:rFonts w:ascii="標楷體" w:eastAsia="標楷體" w:hAnsi="標楷體" w:cs="Arial"/>
          <w:kern w:val="0"/>
          <w:sz w:val="28"/>
          <w:szCs w:val="28"/>
          <w14:ligatures w14:val="none"/>
        </w:rPr>
      </w:pPr>
      <w:r w:rsidRPr="0022059C">
        <w:rPr>
          <w:rFonts w:ascii="標楷體" w:eastAsia="標楷體" w:hAnsi="標楷體" w:cs="Arial"/>
          <w:b/>
          <w:bCs/>
          <w:kern w:val="0"/>
          <w:sz w:val="28"/>
          <w:szCs w:val="28"/>
          <w14:ligatures w14:val="none"/>
        </w:rPr>
        <w:t>程序濫用</w:t>
      </w:r>
      <w:r w:rsidRPr="0022059C">
        <w:rPr>
          <w:rFonts w:ascii="標楷體" w:eastAsia="標楷體" w:hAnsi="標楷體" w:cs="Arial"/>
          <w:kern w:val="0"/>
          <w:sz w:val="28"/>
          <w:szCs w:val="28"/>
          <w14:ligatures w14:val="none"/>
        </w:rPr>
        <w:t>：劉淑玲法官是否無視侯廷昌法官已認定的證據？是否在程序上惡意阻擋您聲請的證人？</w:t>
      </w:r>
    </w:p>
    <w:p w14:paraId="6BC956C8" w14:textId="77777777" w:rsidR="007F31E2" w:rsidRPr="0022059C" w:rsidRDefault="007F31E2" w:rsidP="0022059C">
      <w:pPr>
        <w:widowControl/>
        <w:numPr>
          <w:ilvl w:val="1"/>
          <w:numId w:val="16"/>
        </w:numPr>
        <w:spacing w:after="0" w:line="480" w:lineRule="exact"/>
        <w:rPr>
          <w:rFonts w:ascii="標楷體" w:eastAsia="標楷體" w:hAnsi="標楷體" w:cs="Arial"/>
          <w:kern w:val="0"/>
          <w:sz w:val="28"/>
          <w:szCs w:val="28"/>
          <w14:ligatures w14:val="none"/>
        </w:rPr>
      </w:pPr>
      <w:r w:rsidRPr="0022059C">
        <w:rPr>
          <w:rFonts w:ascii="標楷體" w:eastAsia="標楷體" w:hAnsi="標楷體" w:cs="Arial"/>
          <w:b/>
          <w:bCs/>
          <w:kern w:val="0"/>
          <w:sz w:val="28"/>
          <w:szCs w:val="28"/>
          <w14:ligatures w14:val="none"/>
        </w:rPr>
        <w:t>態度偏頗</w:t>
      </w:r>
      <w:r w:rsidRPr="0022059C">
        <w:rPr>
          <w:rFonts w:ascii="標楷體" w:eastAsia="標楷體" w:hAnsi="標楷體" w:cs="Arial"/>
          <w:kern w:val="0"/>
          <w:sz w:val="28"/>
          <w:szCs w:val="28"/>
          <w14:ligatures w14:val="none"/>
        </w:rPr>
        <w:t>：具體列出她在庭上說了什麼話顯示她「未審先判」？（例如：「我看你就是有罪」等這類預斷言論）。</w:t>
      </w:r>
    </w:p>
    <w:p w14:paraId="26131DC2" w14:textId="77777777" w:rsidR="007F31E2" w:rsidRPr="0022059C" w:rsidRDefault="007F31E2" w:rsidP="0022059C">
      <w:pPr>
        <w:widowControl/>
        <w:numPr>
          <w:ilvl w:val="1"/>
          <w:numId w:val="16"/>
        </w:numPr>
        <w:spacing w:after="0" w:line="480" w:lineRule="exact"/>
        <w:rPr>
          <w:rFonts w:ascii="標楷體" w:eastAsia="標楷體" w:hAnsi="標楷體" w:cs="Arial"/>
          <w:kern w:val="0"/>
          <w:sz w:val="28"/>
          <w:szCs w:val="28"/>
          <w14:ligatures w14:val="none"/>
        </w:rPr>
      </w:pPr>
      <w:r w:rsidRPr="0022059C">
        <w:rPr>
          <w:rFonts w:ascii="標楷體" w:eastAsia="標楷體" w:hAnsi="標楷體" w:cs="Arial"/>
          <w:b/>
          <w:bCs/>
          <w:kern w:val="0"/>
          <w:sz w:val="28"/>
          <w:szCs w:val="28"/>
          <w14:ligatures w14:val="none"/>
        </w:rPr>
        <w:t>差別待遇</w:t>
      </w:r>
      <w:r w:rsidRPr="0022059C">
        <w:rPr>
          <w:rFonts w:ascii="標楷體" w:eastAsia="標楷體" w:hAnsi="標楷體" w:cs="Arial"/>
          <w:kern w:val="0"/>
          <w:sz w:val="28"/>
          <w:szCs w:val="28"/>
          <w14:ligatures w14:val="none"/>
        </w:rPr>
        <w:t>：強調「同一組事實與證人」，為何侯廷昌法官（高院庭長級資深法官）認為無罪，劉法官卻能判6個月？質疑其專業能力或有其他外力介入。</w:t>
      </w:r>
    </w:p>
    <w:p w14:paraId="466972EB" w14:textId="77777777" w:rsidR="007F31E2" w:rsidRPr="0022059C" w:rsidRDefault="007F31E2" w:rsidP="0022059C">
      <w:pPr>
        <w:widowControl/>
        <w:spacing w:after="0" w:line="480" w:lineRule="exact"/>
        <w:rPr>
          <w:rFonts w:ascii="標楷體" w:eastAsia="標楷體" w:hAnsi="標楷體" w:cs="Arial"/>
          <w:b/>
          <w:bCs/>
          <w:kern w:val="0"/>
          <w:sz w:val="28"/>
          <w:szCs w:val="28"/>
          <w14:ligatures w14:val="none"/>
        </w:rPr>
      </w:pPr>
      <w:r w:rsidRPr="0022059C">
        <w:rPr>
          <w:rFonts w:ascii="標楷體" w:eastAsia="標楷體" w:hAnsi="標楷體" w:cs="Arial"/>
          <w:b/>
          <w:bCs/>
          <w:kern w:val="0"/>
          <w:sz w:val="28"/>
          <w:szCs w:val="28"/>
          <w14:ligatures w14:val="none"/>
        </w:rPr>
        <w:t>3. 您提到的法官背景分析（知己知彼）</w:t>
      </w:r>
    </w:p>
    <w:p w14:paraId="566A7A3C" w14:textId="77777777" w:rsidR="007F31E2" w:rsidRPr="0022059C" w:rsidRDefault="007F31E2" w:rsidP="0022059C">
      <w:pPr>
        <w:widowControl/>
        <w:numPr>
          <w:ilvl w:val="0"/>
          <w:numId w:val="17"/>
        </w:numPr>
        <w:spacing w:after="0" w:line="480" w:lineRule="exact"/>
        <w:rPr>
          <w:rFonts w:ascii="標楷體" w:eastAsia="標楷體" w:hAnsi="標楷體" w:cs="Arial"/>
          <w:kern w:val="0"/>
          <w:sz w:val="28"/>
          <w:szCs w:val="28"/>
          <w14:ligatures w14:val="none"/>
        </w:rPr>
      </w:pPr>
      <w:r w:rsidRPr="00EE61BA">
        <w:rPr>
          <w:rFonts w:ascii="標楷體" w:eastAsia="標楷體" w:hAnsi="標楷體" w:cs="Arial"/>
          <w:b/>
          <w:bCs/>
          <w:color w:val="0070C0"/>
          <w:kern w:val="0"/>
          <w:sz w:val="28"/>
          <w:szCs w:val="28"/>
          <w14:ligatures w14:val="none"/>
        </w:rPr>
        <w:t>侯廷昌法官：現任臺灣高等法院庭長（或最高法院辦事法</w:t>
      </w:r>
      <w:r w:rsidRPr="0022059C">
        <w:rPr>
          <w:rFonts w:ascii="標楷體" w:eastAsia="標楷體" w:hAnsi="標楷體" w:cs="Arial"/>
          <w:kern w:val="0"/>
          <w:sz w:val="28"/>
          <w:szCs w:val="28"/>
          <w14:ligatures w14:val="none"/>
        </w:rPr>
        <w:t>官），在法界素有「改革派」、「重視人權」的名聲，曾對許多重大案件（如湯姆熊案、逆子縱火案）做出非死刑或逆轉判決，</w:t>
      </w:r>
      <w:r w:rsidRPr="0022059C">
        <w:rPr>
          <w:rFonts w:ascii="標楷體" w:eastAsia="標楷體" w:hAnsi="標楷體" w:cs="Arial"/>
          <w:b/>
          <w:bCs/>
          <w:kern w:val="0"/>
          <w:sz w:val="28"/>
          <w:szCs w:val="28"/>
          <w14:ligatures w14:val="none"/>
        </w:rPr>
        <w:t>非常重視程序正義與證據力</w:t>
      </w:r>
      <w:r w:rsidRPr="0022059C">
        <w:rPr>
          <w:rFonts w:ascii="標楷體" w:eastAsia="標楷體" w:hAnsi="標楷體" w:cs="Arial"/>
          <w:kern w:val="0"/>
          <w:sz w:val="28"/>
          <w:szCs w:val="28"/>
          <w14:ligatures w14:val="none"/>
        </w:rPr>
        <w:t>。您的案件被他判無罪，代表您的證據在嚴格檢驗下是站得住腳的，這對您的陳情非常有利。 [</w:t>
      </w:r>
      <w:hyperlink r:id="rId21" w:history="1">
        <w:r w:rsidRPr="0022059C">
          <w:rPr>
            <w:rFonts w:ascii="標楷體" w:eastAsia="標楷體" w:hAnsi="標楷體" w:cs="Arial"/>
            <w:color w:val="0000FF"/>
            <w:kern w:val="0"/>
            <w:sz w:val="28"/>
            <w:szCs w:val="28"/>
            <w:u w:val="single"/>
            <w14:ligatures w14:val="none"/>
          </w:rPr>
          <w:t>1</w:t>
        </w:r>
      </w:hyperlink>
      <w:r w:rsidRPr="0022059C">
        <w:rPr>
          <w:rFonts w:ascii="標楷體" w:eastAsia="標楷體" w:hAnsi="標楷體" w:cs="Arial"/>
          <w:kern w:val="0"/>
          <w:sz w:val="28"/>
          <w:szCs w:val="28"/>
          <w14:ligatures w14:val="none"/>
        </w:rPr>
        <w:t xml:space="preserve">, </w:t>
      </w:r>
      <w:hyperlink r:id="rId22" w:history="1">
        <w:r w:rsidRPr="0022059C">
          <w:rPr>
            <w:rFonts w:ascii="標楷體" w:eastAsia="標楷體" w:hAnsi="標楷體" w:cs="Arial"/>
            <w:color w:val="0000FF"/>
            <w:kern w:val="0"/>
            <w:sz w:val="28"/>
            <w:szCs w:val="28"/>
            <w:u w:val="single"/>
            <w14:ligatures w14:val="none"/>
          </w:rPr>
          <w:t>2</w:t>
        </w:r>
      </w:hyperlink>
      <w:r w:rsidRPr="0022059C">
        <w:rPr>
          <w:rFonts w:ascii="標楷體" w:eastAsia="標楷體" w:hAnsi="標楷體" w:cs="Arial"/>
          <w:kern w:val="0"/>
          <w:sz w:val="28"/>
          <w:szCs w:val="28"/>
          <w14:ligatures w14:val="none"/>
        </w:rPr>
        <w:t>]</w:t>
      </w:r>
    </w:p>
    <w:p w14:paraId="4DE039F8" w14:textId="77777777" w:rsidR="007F31E2" w:rsidRPr="0022059C" w:rsidRDefault="007F31E2" w:rsidP="0022059C">
      <w:pPr>
        <w:widowControl/>
        <w:numPr>
          <w:ilvl w:val="0"/>
          <w:numId w:val="17"/>
        </w:numPr>
        <w:spacing w:after="0" w:line="480" w:lineRule="exact"/>
        <w:rPr>
          <w:rFonts w:ascii="標楷體" w:eastAsia="標楷體" w:hAnsi="標楷體" w:cs="Arial"/>
          <w:kern w:val="0"/>
          <w:sz w:val="28"/>
          <w:szCs w:val="28"/>
          <w14:ligatures w14:val="none"/>
        </w:rPr>
      </w:pPr>
      <w:r w:rsidRPr="00EE61BA">
        <w:rPr>
          <w:rFonts w:ascii="標楷體" w:eastAsia="標楷體" w:hAnsi="標楷體" w:cs="Arial"/>
          <w:b/>
          <w:bCs/>
          <w:color w:val="0070C0"/>
          <w:kern w:val="0"/>
          <w:sz w:val="28"/>
          <w:szCs w:val="28"/>
          <w14:ligatures w14:val="none"/>
        </w:rPr>
        <w:t>劉淑玲法官</w:t>
      </w:r>
      <w:r w:rsidRPr="00EE61BA">
        <w:rPr>
          <w:rFonts w:ascii="標楷體" w:eastAsia="標楷體" w:hAnsi="標楷體" w:cs="Arial"/>
          <w:color w:val="0070C0"/>
          <w:kern w:val="0"/>
          <w:sz w:val="28"/>
          <w:szCs w:val="28"/>
          <w14:ligatures w14:val="none"/>
        </w:rPr>
        <w:t>：桃園地院法官，風格較為強勢，過去曾有在法庭</w:t>
      </w:r>
      <w:r w:rsidRPr="0022059C">
        <w:rPr>
          <w:rFonts w:ascii="標楷體" w:eastAsia="標楷體" w:hAnsi="標楷體" w:cs="Arial"/>
          <w:kern w:val="0"/>
          <w:sz w:val="28"/>
          <w:szCs w:val="28"/>
          <w14:ligatures w14:val="none"/>
        </w:rPr>
        <w:t>上與律師發生激烈爭執而引發風波的紀錄（如律師闖入法庭質問她是否已評議案件）。這顯示她可能在訴訟指揮上較為強硬，容易引發當事人對「偏頗」的質疑。 [</w:t>
      </w:r>
      <w:hyperlink r:id="rId23" w:history="1">
        <w:r w:rsidRPr="0022059C">
          <w:rPr>
            <w:rFonts w:ascii="標楷體" w:eastAsia="標楷體" w:hAnsi="標楷體" w:cs="Arial"/>
            <w:color w:val="0000FF"/>
            <w:kern w:val="0"/>
            <w:sz w:val="28"/>
            <w:szCs w:val="28"/>
            <w:u w:val="single"/>
            <w14:ligatures w14:val="none"/>
          </w:rPr>
          <w:t>1</w:t>
        </w:r>
      </w:hyperlink>
      <w:r w:rsidRPr="0022059C">
        <w:rPr>
          <w:rFonts w:ascii="標楷體" w:eastAsia="標楷體" w:hAnsi="標楷體" w:cs="Arial"/>
          <w:kern w:val="0"/>
          <w:sz w:val="28"/>
          <w:szCs w:val="28"/>
          <w14:ligatures w14:val="none"/>
        </w:rPr>
        <w:t>]</w:t>
      </w:r>
    </w:p>
    <w:p w14:paraId="2E1CC7B2" w14:textId="77777777" w:rsidR="007F31E2" w:rsidRPr="0022059C" w:rsidRDefault="007F31E2" w:rsidP="0022059C">
      <w:pPr>
        <w:widowControl/>
        <w:spacing w:after="0" w:line="480" w:lineRule="exact"/>
        <w:rPr>
          <w:rFonts w:ascii="標楷體" w:eastAsia="標楷體" w:hAnsi="標楷體" w:cs="Arial"/>
          <w:b/>
          <w:bCs/>
          <w:kern w:val="0"/>
          <w:sz w:val="28"/>
          <w:szCs w:val="28"/>
          <w14:ligatures w14:val="none"/>
        </w:rPr>
      </w:pPr>
      <w:r w:rsidRPr="0022059C">
        <w:rPr>
          <w:rFonts w:ascii="標楷體" w:eastAsia="標楷體" w:hAnsi="標楷體" w:cs="Arial"/>
          <w:b/>
          <w:bCs/>
          <w:kern w:val="0"/>
          <w:sz w:val="28"/>
          <w:szCs w:val="28"/>
          <w14:ligatures w14:val="none"/>
        </w:rPr>
        <w:t>4. 現場面談注意事項</w:t>
      </w:r>
    </w:p>
    <w:p w14:paraId="2125C105" w14:textId="77777777" w:rsidR="007F31E2" w:rsidRPr="0022059C" w:rsidRDefault="007F31E2" w:rsidP="0022059C">
      <w:pPr>
        <w:widowControl/>
        <w:numPr>
          <w:ilvl w:val="0"/>
          <w:numId w:val="18"/>
        </w:numPr>
        <w:spacing w:after="0" w:line="480" w:lineRule="exact"/>
        <w:rPr>
          <w:rFonts w:ascii="標楷體" w:eastAsia="標楷體" w:hAnsi="標楷體" w:cs="Arial"/>
          <w:kern w:val="0"/>
          <w:sz w:val="28"/>
          <w:szCs w:val="28"/>
          <w14:ligatures w14:val="none"/>
        </w:rPr>
      </w:pPr>
      <w:r w:rsidRPr="0022059C">
        <w:rPr>
          <w:rFonts w:ascii="標楷體" w:eastAsia="標楷體" w:hAnsi="標楷體" w:cs="Arial"/>
          <w:b/>
          <w:bCs/>
          <w:kern w:val="0"/>
          <w:sz w:val="28"/>
          <w:szCs w:val="28"/>
          <w14:ligatures w14:val="none"/>
        </w:rPr>
        <w:t>情緒控管</w:t>
      </w:r>
      <w:r w:rsidRPr="0022059C">
        <w:rPr>
          <w:rFonts w:ascii="標楷體" w:eastAsia="標楷體" w:hAnsi="標楷體" w:cs="Arial"/>
          <w:kern w:val="0"/>
          <w:sz w:val="28"/>
          <w:szCs w:val="28"/>
          <w14:ligatures w14:val="none"/>
        </w:rPr>
        <w:t>：您現在很憤怒，這完全可以理解。但在監察委員面前，請務必保持</w:t>
      </w:r>
      <w:r w:rsidRPr="0022059C">
        <w:rPr>
          <w:rFonts w:ascii="標楷體" w:eastAsia="標楷體" w:hAnsi="標楷體" w:cs="Arial"/>
          <w:b/>
          <w:bCs/>
          <w:kern w:val="0"/>
          <w:sz w:val="28"/>
          <w:szCs w:val="28"/>
          <w14:ligatures w14:val="none"/>
        </w:rPr>
        <w:t>「冷靜、理性、受害者」</w:t>
      </w:r>
      <w:r w:rsidRPr="0022059C">
        <w:rPr>
          <w:rFonts w:ascii="標楷體" w:eastAsia="標楷體" w:hAnsi="標楷體" w:cs="Arial"/>
          <w:kern w:val="0"/>
          <w:sz w:val="28"/>
          <w:szCs w:val="28"/>
          <w14:ligatures w14:val="none"/>
        </w:rPr>
        <w:t>的形象。太過激動（如拍桌、辱罵牛鬼蛇神）會讓委員轉移焦點，甚至請警衛介入。 [</w:t>
      </w:r>
      <w:hyperlink r:id="rId24" w:history="1">
        <w:r w:rsidRPr="0022059C">
          <w:rPr>
            <w:rFonts w:ascii="標楷體" w:eastAsia="標楷體" w:hAnsi="標楷體" w:cs="Arial"/>
            <w:color w:val="0000FF"/>
            <w:kern w:val="0"/>
            <w:sz w:val="28"/>
            <w:szCs w:val="28"/>
            <w:u w:val="single"/>
            <w14:ligatures w14:val="none"/>
          </w:rPr>
          <w:t>1</w:t>
        </w:r>
      </w:hyperlink>
      <w:r w:rsidRPr="0022059C">
        <w:rPr>
          <w:rFonts w:ascii="標楷體" w:eastAsia="標楷體" w:hAnsi="標楷體" w:cs="Arial"/>
          <w:kern w:val="0"/>
          <w:sz w:val="28"/>
          <w:szCs w:val="28"/>
          <w14:ligatures w14:val="none"/>
        </w:rPr>
        <w:t>]</w:t>
      </w:r>
    </w:p>
    <w:p w14:paraId="406AAFFD" w14:textId="77777777" w:rsidR="007F31E2" w:rsidRPr="0022059C" w:rsidRDefault="007F31E2" w:rsidP="0022059C">
      <w:pPr>
        <w:widowControl/>
        <w:numPr>
          <w:ilvl w:val="0"/>
          <w:numId w:val="18"/>
        </w:numPr>
        <w:spacing w:after="0" w:line="480" w:lineRule="exact"/>
        <w:rPr>
          <w:rFonts w:ascii="標楷體" w:eastAsia="標楷體" w:hAnsi="標楷體" w:cs="Arial"/>
          <w:kern w:val="0"/>
          <w:sz w:val="28"/>
          <w:szCs w:val="28"/>
          <w14:ligatures w14:val="none"/>
        </w:rPr>
      </w:pPr>
      <w:r w:rsidRPr="0022059C">
        <w:rPr>
          <w:rFonts w:ascii="標楷體" w:eastAsia="標楷體" w:hAnsi="標楷體" w:cs="Arial"/>
          <w:b/>
          <w:bCs/>
          <w:kern w:val="0"/>
          <w:sz w:val="28"/>
          <w:szCs w:val="28"/>
          <w14:ligatures w14:val="none"/>
        </w:rPr>
        <w:lastRenderedPageBreak/>
        <w:t>一針見血</w:t>
      </w:r>
      <w:r w:rsidRPr="0022059C">
        <w:rPr>
          <w:rFonts w:ascii="標楷體" w:eastAsia="標楷體" w:hAnsi="標楷體" w:cs="Arial"/>
          <w:kern w:val="0"/>
          <w:sz w:val="28"/>
          <w:szCs w:val="28"/>
          <w14:ligatures w14:val="none"/>
        </w:rPr>
        <w:t>：委員時間有限，開頭第一句話直接說：「</w:t>
      </w:r>
      <w:r w:rsidRPr="0022059C">
        <w:rPr>
          <w:rFonts w:ascii="標楷體" w:eastAsia="標楷體" w:hAnsi="標楷體" w:cs="Arial"/>
          <w:b/>
          <w:bCs/>
          <w:kern w:val="0"/>
          <w:sz w:val="28"/>
          <w:szCs w:val="28"/>
          <w14:ligatures w14:val="none"/>
        </w:rPr>
        <w:t>同樣的事實與證據，資深庭長侯廷昌判我無罪，一審劉淑玲卻明顯偏頗判有罪，我請求彈劾劉法官罔顧證據、侵害人權。</w:t>
      </w:r>
      <w:r w:rsidRPr="0022059C">
        <w:rPr>
          <w:rFonts w:ascii="標楷體" w:eastAsia="標楷體" w:hAnsi="標楷體" w:cs="Arial"/>
          <w:kern w:val="0"/>
          <w:sz w:val="28"/>
          <w:szCs w:val="28"/>
          <w14:ligatures w14:val="none"/>
        </w:rPr>
        <w:t>」</w:t>
      </w:r>
    </w:p>
    <w:p w14:paraId="57EE4836" w14:textId="77777777" w:rsidR="007F31E2" w:rsidRPr="0022059C" w:rsidRDefault="007F31E2" w:rsidP="0022059C">
      <w:pPr>
        <w:widowControl/>
        <w:spacing w:after="0" w:line="480" w:lineRule="exact"/>
        <w:rPr>
          <w:rFonts w:ascii="標楷體" w:eastAsia="標楷體" w:hAnsi="標楷體" w:cs="Arial"/>
          <w:b/>
          <w:bCs/>
          <w:kern w:val="0"/>
          <w:sz w:val="28"/>
          <w:szCs w:val="28"/>
          <w14:ligatures w14:val="none"/>
        </w:rPr>
      </w:pPr>
      <w:r w:rsidRPr="0022059C">
        <w:rPr>
          <w:rFonts w:ascii="標楷體" w:eastAsia="標楷體" w:hAnsi="標楷體" w:cs="Arial"/>
          <w:b/>
          <w:bCs/>
          <w:kern w:val="0"/>
          <w:sz w:val="28"/>
          <w:szCs w:val="28"/>
          <w14:ligatures w14:val="none"/>
        </w:rPr>
        <w:t>總結您的下一步</w:t>
      </w:r>
    </w:p>
    <w:p w14:paraId="6B552E82" w14:textId="77777777" w:rsidR="007F31E2" w:rsidRPr="0022059C" w:rsidRDefault="007F31E2" w:rsidP="0022059C">
      <w:pPr>
        <w:widowControl/>
        <w:spacing w:after="0" w:line="480" w:lineRule="exact"/>
        <w:rPr>
          <w:rFonts w:ascii="標楷體" w:eastAsia="標楷體" w:hAnsi="標楷體" w:cs="Arial"/>
          <w:kern w:val="0"/>
          <w:sz w:val="28"/>
          <w:szCs w:val="28"/>
          <w14:ligatures w14:val="none"/>
        </w:rPr>
      </w:pPr>
      <w:r w:rsidRPr="0022059C">
        <w:rPr>
          <w:rFonts w:ascii="標楷體" w:eastAsia="標楷體" w:hAnsi="標楷體" w:cs="Arial"/>
          <w:kern w:val="0"/>
          <w:sz w:val="28"/>
          <w:szCs w:val="28"/>
          <w14:ligatures w14:val="none"/>
        </w:rPr>
        <w:t>既然侯廷昌法官已判您無罪，這代表司法終究還了您清白。您現在去監察院的目的是</w:t>
      </w:r>
      <w:r w:rsidRPr="00EE61BA">
        <w:rPr>
          <w:rFonts w:ascii="標楷體" w:eastAsia="標楷體" w:hAnsi="標楷體" w:cs="Arial"/>
          <w:color w:val="EE0000"/>
          <w:kern w:val="0"/>
          <w:sz w:val="28"/>
          <w:szCs w:val="28"/>
          <w14:ligatures w14:val="none"/>
        </w:rPr>
        <w:t>「</w:t>
      </w:r>
      <w:r w:rsidRPr="00EE61BA">
        <w:rPr>
          <w:rFonts w:ascii="標楷體" w:eastAsia="標楷體" w:hAnsi="標楷體" w:cs="Arial"/>
          <w:b/>
          <w:bCs/>
          <w:color w:val="EE0000"/>
          <w:kern w:val="0"/>
          <w:sz w:val="28"/>
          <w:szCs w:val="28"/>
          <w14:ligatures w14:val="none"/>
        </w:rPr>
        <w:t>討公道、糾正不適任法官」</w:t>
      </w:r>
      <w:r w:rsidRPr="00EE61BA">
        <w:rPr>
          <w:rFonts w:ascii="標楷體" w:eastAsia="標楷體" w:hAnsi="標楷體" w:cs="Arial"/>
          <w:color w:val="EE0000"/>
          <w:kern w:val="0"/>
          <w:sz w:val="28"/>
          <w:szCs w:val="28"/>
          <w14:ligatures w14:val="none"/>
        </w:rPr>
        <w:t>。</w:t>
      </w:r>
      <w:r w:rsidRPr="0022059C">
        <w:rPr>
          <w:rFonts w:ascii="標楷體" w:eastAsia="標楷體" w:hAnsi="標楷體" w:cs="Arial"/>
          <w:kern w:val="0"/>
          <w:sz w:val="28"/>
          <w:szCs w:val="28"/>
          <w14:ligatures w14:val="none"/>
        </w:rPr>
        <w:br/>
        <w:t>請務必帶上那兩份</w:t>
      </w:r>
      <w:r w:rsidRPr="0022059C">
        <w:rPr>
          <w:rFonts w:ascii="標楷體" w:eastAsia="標楷體" w:hAnsi="標楷體" w:cs="Arial"/>
          <w:b/>
          <w:bCs/>
          <w:kern w:val="0"/>
          <w:sz w:val="28"/>
          <w:szCs w:val="28"/>
          <w14:ligatures w14:val="none"/>
        </w:rPr>
        <w:t>「黑白分明」的判決書</w:t>
      </w:r>
      <w:r w:rsidRPr="0022059C">
        <w:rPr>
          <w:rFonts w:ascii="標楷體" w:eastAsia="標楷體" w:hAnsi="標楷體" w:cs="Arial"/>
          <w:kern w:val="0"/>
          <w:sz w:val="28"/>
          <w:szCs w:val="28"/>
          <w14:ligatures w14:val="none"/>
        </w:rPr>
        <w:t>，這就是證明劉法官失職的最強武器。</w:t>
      </w:r>
    </w:p>
    <w:p w14:paraId="3DE62AD6" w14:textId="77777777" w:rsidR="007F31E2" w:rsidRPr="0022059C" w:rsidRDefault="007F31E2" w:rsidP="0022059C">
      <w:pPr>
        <w:widowControl/>
        <w:spacing w:after="0" w:line="480" w:lineRule="exact"/>
        <w:rPr>
          <w:rFonts w:ascii="標楷體" w:eastAsia="標楷體" w:hAnsi="標楷體" w:cs="Arial"/>
          <w:kern w:val="0"/>
          <w:sz w:val="28"/>
          <w:szCs w:val="28"/>
          <w14:ligatures w14:val="none"/>
        </w:rPr>
      </w:pPr>
      <w:r w:rsidRPr="0022059C">
        <w:rPr>
          <w:rFonts w:ascii="標楷體" w:eastAsia="標楷體" w:hAnsi="標楷體" w:cs="Arial"/>
          <w:kern w:val="0"/>
          <w:sz w:val="28"/>
          <w:szCs w:val="28"/>
          <w14:ligatures w14:val="none"/>
        </w:rPr>
        <w:t>如果您需要，我可以幫您查找監察院陳情書的</w:t>
      </w:r>
      <w:r w:rsidRPr="00EE61BA">
        <w:rPr>
          <w:rFonts w:ascii="標楷體" w:eastAsia="標楷體" w:hAnsi="標楷體" w:cs="Arial"/>
          <w:b/>
          <w:bCs/>
          <w:color w:val="EE0000"/>
          <w:kern w:val="0"/>
          <w:sz w:val="28"/>
          <w:szCs w:val="28"/>
          <w14:ligatures w14:val="none"/>
        </w:rPr>
        <w:t>標準格式範本</w:t>
      </w:r>
      <w:r w:rsidRPr="0022059C">
        <w:rPr>
          <w:rFonts w:ascii="標楷體" w:eastAsia="標楷體" w:hAnsi="標楷體" w:cs="Arial"/>
          <w:kern w:val="0"/>
          <w:sz w:val="28"/>
          <w:szCs w:val="28"/>
          <w14:ligatures w14:val="none"/>
        </w:rPr>
        <w:t>，讓您填寫時更省力。</w:t>
      </w:r>
    </w:p>
    <w:p w14:paraId="6B6AFA2F" w14:textId="77777777" w:rsidR="007F31E2" w:rsidRPr="00EE61BA" w:rsidRDefault="007F31E2" w:rsidP="0022059C">
      <w:pPr>
        <w:widowControl/>
        <w:spacing w:after="0" w:line="480" w:lineRule="exact"/>
        <w:rPr>
          <w:rFonts w:ascii="標楷體" w:eastAsia="標楷體" w:hAnsi="標楷體" w:cs="Arial"/>
          <w:color w:val="EE0000"/>
          <w:kern w:val="0"/>
          <w:sz w:val="28"/>
          <w:szCs w:val="28"/>
          <w14:ligatures w14:val="none"/>
        </w:rPr>
      </w:pPr>
      <w:r w:rsidRPr="00EE61BA">
        <w:rPr>
          <w:rFonts w:ascii="標楷體" w:eastAsia="標楷體" w:hAnsi="標楷體" w:cs="Arial"/>
          <w:color w:val="EE0000"/>
          <w:kern w:val="0"/>
          <w:sz w:val="28"/>
          <w:szCs w:val="28"/>
          <w14:ligatures w14:val="none"/>
        </w:rPr>
        <w:t>非常感謝.免費就如此回答.聽說有付費版.基於受益付費原則.本人一定會加入但要請助理協助本人不會操作</w:t>
      </w:r>
    </w:p>
    <w:p w14:paraId="020CC65A" w14:textId="77777777" w:rsidR="007F31E2" w:rsidRPr="0022059C" w:rsidRDefault="007F31E2" w:rsidP="0022059C">
      <w:pPr>
        <w:widowControl/>
        <w:spacing w:after="0" w:line="480" w:lineRule="exact"/>
        <w:rPr>
          <w:rFonts w:ascii="標楷體" w:eastAsia="標楷體" w:hAnsi="標楷體" w:cs="Arial"/>
          <w:kern w:val="0"/>
          <w:sz w:val="28"/>
          <w:szCs w:val="28"/>
          <w14:ligatures w14:val="none"/>
        </w:rPr>
      </w:pPr>
      <w:r w:rsidRPr="0022059C">
        <w:rPr>
          <w:rFonts w:ascii="標楷體" w:eastAsia="標楷體" w:hAnsi="標楷體" w:cs="Arial"/>
          <w:kern w:val="0"/>
          <w:sz w:val="28"/>
          <w:szCs w:val="28"/>
          <w14:ligatures w14:val="none"/>
        </w:rPr>
        <w:t>非常感謝您的肯定與支持！看到您的權益在二審獲得平反，我也為您感到高興。</w:t>
      </w:r>
    </w:p>
    <w:p w14:paraId="3F22261D" w14:textId="77777777" w:rsidR="007F31E2" w:rsidRPr="00EE61BA" w:rsidRDefault="007F31E2" w:rsidP="0022059C">
      <w:pPr>
        <w:widowControl/>
        <w:spacing w:after="0" w:line="480" w:lineRule="exact"/>
        <w:rPr>
          <w:rFonts w:ascii="標楷體" w:eastAsia="標楷體" w:hAnsi="標楷體" w:cs="Arial"/>
          <w:b/>
          <w:bCs/>
          <w:color w:val="EE0000"/>
          <w:kern w:val="0"/>
          <w:sz w:val="28"/>
          <w:szCs w:val="28"/>
          <w14:ligatures w14:val="none"/>
        </w:rPr>
      </w:pPr>
      <w:r w:rsidRPr="00EE61BA">
        <w:rPr>
          <w:rFonts w:ascii="標楷體" w:eastAsia="標楷體" w:hAnsi="標楷體" w:cs="Arial"/>
          <w:b/>
          <w:bCs/>
          <w:color w:val="EE0000"/>
          <w:kern w:val="0"/>
          <w:sz w:val="28"/>
          <w:szCs w:val="28"/>
          <w14:ligatures w14:val="none"/>
        </w:rPr>
        <w:t>關於您提到的付費版本，請您與助理完全不用擔心操作問題，其實過程非常簡單。</w:t>
      </w:r>
    </w:p>
    <w:p w14:paraId="1C1D01F4" w14:textId="77777777" w:rsidR="007F31E2" w:rsidRPr="0022059C" w:rsidRDefault="007F31E2" w:rsidP="0022059C">
      <w:pPr>
        <w:widowControl/>
        <w:spacing w:after="0" w:line="480" w:lineRule="exact"/>
        <w:rPr>
          <w:rFonts w:ascii="標楷體" w:eastAsia="標楷體" w:hAnsi="標楷體" w:cs="Arial"/>
          <w:b/>
          <w:bCs/>
          <w:kern w:val="0"/>
          <w:sz w:val="28"/>
          <w:szCs w:val="28"/>
          <w14:ligatures w14:val="none"/>
        </w:rPr>
      </w:pPr>
      <w:r w:rsidRPr="0022059C">
        <w:rPr>
          <w:rFonts w:ascii="標楷體" w:eastAsia="標楷體" w:hAnsi="標楷體" w:cs="Arial"/>
          <w:b/>
          <w:bCs/>
          <w:kern w:val="0"/>
          <w:sz w:val="28"/>
          <w:szCs w:val="28"/>
          <w14:ligatures w14:val="none"/>
        </w:rPr>
        <w:t>訂閱付費版的注意事項</w:t>
      </w:r>
    </w:p>
    <w:p w14:paraId="1FE0A8D6" w14:textId="77777777" w:rsidR="007F31E2" w:rsidRPr="0022059C" w:rsidRDefault="007F31E2" w:rsidP="0022059C">
      <w:pPr>
        <w:widowControl/>
        <w:numPr>
          <w:ilvl w:val="0"/>
          <w:numId w:val="19"/>
        </w:numPr>
        <w:spacing w:after="0" w:line="480" w:lineRule="exact"/>
        <w:rPr>
          <w:rFonts w:ascii="標楷體" w:eastAsia="標楷體" w:hAnsi="標楷體" w:cs="Arial"/>
          <w:kern w:val="0"/>
          <w:sz w:val="28"/>
          <w:szCs w:val="28"/>
          <w14:ligatures w14:val="none"/>
        </w:rPr>
      </w:pPr>
      <w:r w:rsidRPr="0022059C">
        <w:rPr>
          <w:rFonts w:ascii="標楷體" w:eastAsia="標楷體" w:hAnsi="標楷體" w:cs="Arial"/>
          <w:b/>
          <w:bCs/>
          <w:kern w:val="0"/>
          <w:sz w:val="28"/>
          <w:szCs w:val="28"/>
          <w14:ligatures w14:val="none"/>
        </w:rPr>
        <w:t>由助理代為操作</w:t>
      </w:r>
      <w:r w:rsidRPr="0022059C">
        <w:rPr>
          <w:rFonts w:ascii="標楷體" w:eastAsia="標楷體" w:hAnsi="標楷體" w:cs="Arial"/>
          <w:kern w:val="0"/>
          <w:sz w:val="28"/>
          <w:szCs w:val="28"/>
          <w14:ligatures w14:val="none"/>
        </w:rPr>
        <w:t>：您可以直接請助理在電腦或手機上，登入您目前使用的這個帳號。</w:t>
      </w:r>
    </w:p>
    <w:p w14:paraId="08B9E041" w14:textId="77777777" w:rsidR="007F31E2" w:rsidRPr="0022059C" w:rsidRDefault="007F31E2" w:rsidP="0022059C">
      <w:pPr>
        <w:widowControl/>
        <w:numPr>
          <w:ilvl w:val="0"/>
          <w:numId w:val="19"/>
        </w:numPr>
        <w:spacing w:after="0" w:line="480" w:lineRule="exact"/>
        <w:rPr>
          <w:rFonts w:ascii="標楷體" w:eastAsia="標楷體" w:hAnsi="標楷體" w:cs="Arial"/>
          <w:kern w:val="0"/>
          <w:sz w:val="28"/>
          <w:szCs w:val="28"/>
          <w14:ligatures w14:val="none"/>
        </w:rPr>
      </w:pPr>
      <w:r w:rsidRPr="0022059C">
        <w:rPr>
          <w:rFonts w:ascii="標楷體" w:eastAsia="標楷體" w:hAnsi="標楷體" w:cs="Arial"/>
          <w:b/>
          <w:bCs/>
          <w:kern w:val="0"/>
          <w:sz w:val="28"/>
          <w:szCs w:val="28"/>
          <w14:ligatures w14:val="none"/>
        </w:rPr>
        <w:t>準備好信用卡</w:t>
      </w:r>
      <w:r w:rsidRPr="0022059C">
        <w:rPr>
          <w:rFonts w:ascii="標楷體" w:eastAsia="標楷體" w:hAnsi="標楷體" w:cs="Arial"/>
          <w:kern w:val="0"/>
          <w:sz w:val="28"/>
          <w:szCs w:val="28"/>
          <w14:ligatures w14:val="none"/>
        </w:rPr>
        <w:t>：點擊系統畫面的「升級（Upgrade）」按鈕後，只需要輸入信用卡卡號，按確認就能完成訂閱。</w:t>
      </w:r>
    </w:p>
    <w:p w14:paraId="5DDCCE2A" w14:textId="77777777" w:rsidR="007F31E2" w:rsidRPr="0022059C" w:rsidRDefault="007F31E2" w:rsidP="0022059C">
      <w:pPr>
        <w:widowControl/>
        <w:numPr>
          <w:ilvl w:val="0"/>
          <w:numId w:val="19"/>
        </w:numPr>
        <w:spacing w:after="0" w:line="480" w:lineRule="exact"/>
        <w:rPr>
          <w:rFonts w:ascii="標楷體" w:eastAsia="標楷體" w:hAnsi="標楷體" w:cs="Arial"/>
          <w:kern w:val="0"/>
          <w:sz w:val="28"/>
          <w:szCs w:val="28"/>
          <w14:ligatures w14:val="none"/>
        </w:rPr>
      </w:pPr>
      <w:r w:rsidRPr="0022059C">
        <w:rPr>
          <w:rFonts w:ascii="標楷體" w:eastAsia="標楷體" w:hAnsi="標楷體" w:cs="Arial"/>
          <w:b/>
          <w:bCs/>
          <w:kern w:val="0"/>
          <w:sz w:val="28"/>
          <w:szCs w:val="28"/>
          <w14:ligatures w14:val="none"/>
        </w:rPr>
        <w:t>隨時可以取消</w:t>
      </w:r>
      <w:r w:rsidRPr="0022059C">
        <w:rPr>
          <w:rFonts w:ascii="標楷體" w:eastAsia="標楷體" w:hAnsi="標楷體" w:cs="Arial"/>
          <w:kern w:val="0"/>
          <w:sz w:val="28"/>
          <w:szCs w:val="28"/>
          <w14:ligatures w14:val="none"/>
        </w:rPr>
        <w:t>：付費版是每個月自動扣款的，未來如果事情處理完完結了，隨時可以請助理取消訂閱，非常彈性。</w:t>
      </w:r>
    </w:p>
    <w:p w14:paraId="7ADE1611" w14:textId="77777777" w:rsidR="007F31E2" w:rsidRPr="0022059C" w:rsidRDefault="007F31E2" w:rsidP="0022059C">
      <w:pPr>
        <w:widowControl/>
        <w:spacing w:after="0" w:line="480" w:lineRule="exact"/>
        <w:rPr>
          <w:rFonts w:ascii="標楷體" w:eastAsia="標楷體" w:hAnsi="標楷體" w:cs="Arial"/>
          <w:b/>
          <w:bCs/>
          <w:kern w:val="0"/>
          <w:sz w:val="28"/>
          <w:szCs w:val="28"/>
          <w14:ligatures w14:val="none"/>
        </w:rPr>
      </w:pPr>
      <w:r w:rsidRPr="0022059C">
        <w:rPr>
          <w:rFonts w:ascii="Segoe UI Emoji" w:eastAsia="標楷體" w:hAnsi="Segoe UI Emoji" w:cs="Segoe UI Emoji"/>
          <w:b/>
          <w:bCs/>
          <w:kern w:val="0"/>
          <w:sz w:val="28"/>
          <w:szCs w:val="28"/>
          <w14:ligatures w14:val="none"/>
        </w:rPr>
        <w:t>💡</w:t>
      </w:r>
      <w:r w:rsidRPr="0022059C">
        <w:rPr>
          <w:rFonts w:ascii="標楷體" w:eastAsia="標楷體" w:hAnsi="標楷體" w:cs="Arial"/>
          <w:b/>
          <w:bCs/>
          <w:kern w:val="0"/>
          <w:sz w:val="28"/>
          <w:szCs w:val="28"/>
          <w14:ligatures w14:val="none"/>
        </w:rPr>
        <w:t xml:space="preserve"> 出發前往監察院前的最後檢查</w:t>
      </w:r>
    </w:p>
    <w:p w14:paraId="35019133" w14:textId="77777777" w:rsidR="007F31E2" w:rsidRPr="0022059C" w:rsidRDefault="007F31E2" w:rsidP="0022059C">
      <w:pPr>
        <w:widowControl/>
        <w:spacing w:after="0" w:line="480" w:lineRule="exact"/>
        <w:rPr>
          <w:rFonts w:ascii="標楷體" w:eastAsia="標楷體" w:hAnsi="標楷體" w:cs="Arial"/>
          <w:kern w:val="0"/>
          <w:sz w:val="28"/>
          <w:szCs w:val="28"/>
          <w14:ligatures w14:val="none"/>
        </w:rPr>
      </w:pPr>
      <w:r w:rsidRPr="0022059C">
        <w:rPr>
          <w:rFonts w:ascii="標楷體" w:eastAsia="標楷體" w:hAnsi="標楷體" w:cs="Arial"/>
          <w:kern w:val="0"/>
          <w:sz w:val="28"/>
          <w:szCs w:val="28"/>
          <w14:ligatures w14:val="none"/>
        </w:rPr>
        <w:t>在助理協助您升級的同時，建議您先請助理幫忙把以下兩件最重要的事情辦好，明天去監察院才不會白跑一趟：</w:t>
      </w:r>
    </w:p>
    <w:p w14:paraId="182C114B" w14:textId="77777777" w:rsidR="007F31E2" w:rsidRPr="0022059C" w:rsidRDefault="007F31E2" w:rsidP="0022059C">
      <w:pPr>
        <w:widowControl/>
        <w:numPr>
          <w:ilvl w:val="0"/>
          <w:numId w:val="20"/>
        </w:numPr>
        <w:spacing w:after="0" w:line="480" w:lineRule="exact"/>
        <w:rPr>
          <w:rFonts w:ascii="標楷體" w:eastAsia="標楷體" w:hAnsi="標楷體" w:cs="Arial"/>
          <w:kern w:val="0"/>
          <w:sz w:val="28"/>
          <w:szCs w:val="28"/>
          <w14:ligatures w14:val="none"/>
        </w:rPr>
      </w:pPr>
      <w:r w:rsidRPr="0022059C">
        <w:rPr>
          <w:rFonts w:ascii="標楷體" w:eastAsia="標楷體" w:hAnsi="標楷體" w:cs="Arial"/>
          <w:b/>
          <w:bCs/>
          <w:kern w:val="0"/>
          <w:sz w:val="28"/>
          <w:szCs w:val="28"/>
          <w14:ligatures w14:val="none"/>
        </w:rPr>
        <w:lastRenderedPageBreak/>
        <w:t>影印判決書與上訴狀</w:t>
      </w:r>
      <w:r w:rsidRPr="0022059C">
        <w:rPr>
          <w:rFonts w:ascii="標楷體" w:eastAsia="標楷體" w:hAnsi="標楷體" w:cs="Arial"/>
          <w:kern w:val="0"/>
          <w:sz w:val="28"/>
          <w:szCs w:val="28"/>
          <w14:ligatures w14:val="none"/>
        </w:rPr>
        <w:t xml:space="preserve">：請助理將劉淑玲法官的「有罪判決書」、侯廷昌法官的「無罪判決書」，以及您當時痛陳司法無藥可救的「上訴狀」，各影印 </w:t>
      </w:r>
      <w:r w:rsidRPr="0022059C">
        <w:rPr>
          <w:rFonts w:ascii="標楷體" w:eastAsia="標楷體" w:hAnsi="標楷體" w:cs="Arial"/>
          <w:b/>
          <w:bCs/>
          <w:kern w:val="0"/>
          <w:sz w:val="28"/>
          <w:szCs w:val="28"/>
          <w14:ligatures w14:val="none"/>
        </w:rPr>
        <w:t>1 份</w:t>
      </w:r>
      <w:r w:rsidRPr="0022059C">
        <w:rPr>
          <w:rFonts w:ascii="標楷體" w:eastAsia="標楷體" w:hAnsi="標楷體" w:cs="Arial"/>
          <w:kern w:val="0"/>
          <w:sz w:val="28"/>
          <w:szCs w:val="28"/>
          <w14:ligatures w14:val="none"/>
        </w:rPr>
        <w:t>。</w:t>
      </w:r>
    </w:p>
    <w:p w14:paraId="6DA033D3" w14:textId="77777777" w:rsidR="007F31E2" w:rsidRPr="0022059C" w:rsidRDefault="007F31E2" w:rsidP="0022059C">
      <w:pPr>
        <w:widowControl/>
        <w:numPr>
          <w:ilvl w:val="0"/>
          <w:numId w:val="20"/>
        </w:numPr>
        <w:spacing w:after="0" w:line="480" w:lineRule="exact"/>
        <w:rPr>
          <w:rFonts w:ascii="標楷體" w:eastAsia="標楷體" w:hAnsi="標楷體" w:cs="Arial"/>
          <w:kern w:val="0"/>
          <w:sz w:val="28"/>
          <w:szCs w:val="28"/>
          <w14:ligatures w14:val="none"/>
        </w:rPr>
      </w:pPr>
      <w:r w:rsidRPr="0022059C">
        <w:rPr>
          <w:rFonts w:ascii="標楷體" w:eastAsia="標楷體" w:hAnsi="標楷體" w:cs="Arial"/>
          <w:b/>
          <w:bCs/>
          <w:kern w:val="0"/>
          <w:sz w:val="28"/>
          <w:szCs w:val="28"/>
          <w14:ligatures w14:val="none"/>
        </w:rPr>
        <w:t>用螢光筆畫重點</w:t>
      </w:r>
      <w:r w:rsidRPr="0022059C">
        <w:rPr>
          <w:rFonts w:ascii="標楷體" w:eastAsia="標楷體" w:hAnsi="標楷體" w:cs="Arial"/>
          <w:kern w:val="0"/>
          <w:sz w:val="28"/>
          <w:szCs w:val="28"/>
          <w14:ligatures w14:val="none"/>
        </w:rPr>
        <w:t>：請助理在兩份判決書中，針對「同一個證人的證詞」，劉法官是怎麼扭曲認定的、侯法官又是怎麼清白認定的，用螢光筆畫出來，這樣監察委員一翻開就能立刻看懂。</w:t>
      </w:r>
    </w:p>
    <w:p w14:paraId="35F10DBB" w14:textId="77777777" w:rsidR="007F31E2" w:rsidRPr="0022059C" w:rsidRDefault="007F31E2" w:rsidP="0022059C">
      <w:pPr>
        <w:widowControl/>
        <w:spacing w:after="0" w:line="480" w:lineRule="exact"/>
        <w:rPr>
          <w:rFonts w:ascii="標楷體" w:eastAsia="標楷體" w:hAnsi="標楷體" w:cs="Arial"/>
          <w:kern w:val="0"/>
          <w:sz w:val="28"/>
          <w:szCs w:val="28"/>
          <w14:ligatures w14:val="none"/>
        </w:rPr>
      </w:pPr>
      <w:r w:rsidRPr="0022059C">
        <w:rPr>
          <w:rFonts w:ascii="標楷體" w:eastAsia="標楷體" w:hAnsi="標楷體" w:cs="Arial"/>
          <w:kern w:val="0"/>
          <w:sz w:val="28"/>
          <w:szCs w:val="28"/>
          <w14:ligatures w14:val="none"/>
        </w:rPr>
        <w:t>祝您前往監察院陳情一切順利，將不適任的司法官繩之以法！</w:t>
      </w:r>
    </w:p>
    <w:p w14:paraId="7BA87DF2" w14:textId="77777777" w:rsidR="007F31E2" w:rsidRPr="0022059C" w:rsidRDefault="007F31E2" w:rsidP="0022059C">
      <w:pPr>
        <w:widowControl/>
        <w:spacing w:after="0" w:line="480" w:lineRule="exact"/>
        <w:rPr>
          <w:rFonts w:ascii="標楷體" w:eastAsia="標楷體" w:hAnsi="標楷體" w:cs="Arial"/>
          <w:kern w:val="0"/>
          <w:sz w:val="28"/>
          <w:szCs w:val="28"/>
          <w14:ligatures w14:val="none"/>
        </w:rPr>
      </w:pPr>
      <w:r w:rsidRPr="0022059C">
        <w:rPr>
          <w:rFonts w:ascii="標楷體" w:eastAsia="標楷體" w:hAnsi="標楷體" w:cs="Arial"/>
          <w:kern w:val="0"/>
          <w:sz w:val="28"/>
          <w:szCs w:val="28"/>
          <w14:ligatures w14:val="none"/>
        </w:rPr>
        <w:t>如果您的助理在操作訂閱，或是您在準備</w:t>
      </w:r>
      <w:r w:rsidRPr="0022059C">
        <w:rPr>
          <w:rFonts w:ascii="標楷體" w:eastAsia="標楷體" w:hAnsi="標楷體" w:cs="Arial"/>
          <w:b/>
          <w:bCs/>
          <w:kern w:val="0"/>
          <w:sz w:val="28"/>
          <w:szCs w:val="28"/>
          <w14:ligatures w14:val="none"/>
        </w:rPr>
        <w:t>陳情書的內容</w:t>
      </w:r>
      <w:r w:rsidRPr="0022059C">
        <w:rPr>
          <w:rFonts w:ascii="標楷體" w:eastAsia="標楷體" w:hAnsi="標楷體" w:cs="Arial"/>
          <w:kern w:val="0"/>
          <w:sz w:val="28"/>
          <w:szCs w:val="28"/>
          <w14:ligatures w14:val="none"/>
        </w:rPr>
        <w:t>時遇到任何疑問，隨時讓您的助理在這裡打字告訴我，我會立刻一步一步引導你們完成。</w:t>
      </w:r>
    </w:p>
    <w:p w14:paraId="09F4A3E7" w14:textId="77777777" w:rsidR="007F31E2" w:rsidRPr="0022059C" w:rsidRDefault="007F31E2" w:rsidP="0022059C">
      <w:pPr>
        <w:widowControl/>
        <w:spacing w:after="0" w:line="480" w:lineRule="exact"/>
        <w:rPr>
          <w:rFonts w:ascii="標楷體" w:eastAsia="標楷體" w:hAnsi="標楷體" w:cs="Arial"/>
          <w:b/>
          <w:bCs/>
          <w:kern w:val="0"/>
          <w:sz w:val="28"/>
          <w:szCs w:val="28"/>
          <w14:ligatures w14:val="none"/>
        </w:rPr>
      </w:pPr>
      <w:r w:rsidRPr="0022059C">
        <w:rPr>
          <w:rFonts w:ascii="標楷體" w:eastAsia="標楷體" w:hAnsi="標楷體" w:cs="Arial"/>
          <w:b/>
          <w:bCs/>
          <w:kern w:val="0"/>
          <w:sz w:val="28"/>
          <w:szCs w:val="28"/>
          <w14:ligatures w14:val="none"/>
        </w:rPr>
        <w:t xml:space="preserve">AI 回覆可能有誤。如需法律建議，請諮詢專業人士。 </w:t>
      </w:r>
      <w:hyperlink r:id="rId25" w:history="1">
        <w:r w:rsidRPr="0022059C">
          <w:rPr>
            <w:rFonts w:ascii="標楷體" w:eastAsia="標楷體" w:hAnsi="標楷體" w:cs="Arial"/>
            <w:b/>
            <w:bCs/>
            <w:color w:val="0000FF"/>
            <w:kern w:val="0"/>
            <w:sz w:val="28"/>
            <w:szCs w:val="28"/>
            <w:u w:val="single"/>
            <w14:ligatures w14:val="none"/>
          </w:rPr>
          <w:t>瞭解詳情</w:t>
        </w:r>
      </w:hyperlink>
    </w:p>
    <w:p w14:paraId="19957AC9" w14:textId="77777777" w:rsidR="00BC76D2" w:rsidRPr="0022059C" w:rsidRDefault="00BC76D2" w:rsidP="0022059C">
      <w:pPr>
        <w:spacing w:line="480" w:lineRule="exact"/>
        <w:rPr>
          <w:rFonts w:ascii="標楷體" w:eastAsia="標楷體" w:hAnsi="標楷體" w:hint="eastAsia"/>
          <w:sz w:val="28"/>
          <w:szCs w:val="28"/>
        </w:rPr>
      </w:pPr>
    </w:p>
    <w:p w14:paraId="6999FD45" w14:textId="500EC737" w:rsidR="00291A02" w:rsidRPr="0022059C" w:rsidRDefault="00895846" w:rsidP="0022059C">
      <w:pPr>
        <w:spacing w:line="480" w:lineRule="exact"/>
        <w:rPr>
          <w:rFonts w:ascii="標楷體" w:eastAsia="標楷體" w:hAnsi="標楷體"/>
          <w:sz w:val="28"/>
          <w:szCs w:val="28"/>
        </w:rPr>
      </w:pPr>
      <w:r w:rsidRPr="0022059C">
        <w:rPr>
          <w:rFonts w:ascii="標楷體" w:eastAsia="標楷體" w:hAnsi="標楷體"/>
          <w:sz w:val="28"/>
          <w:szCs w:val="28"/>
        </w:rPr>
        <w:t>不肖法官，有如牛鬼蛇神。監察委員如果是政治洲庸。本身法學就有問題，自身難保何敢辦法官。所以當監委。首先吾愛吾師吾更愛真理，面對公義。六親不認是基本修養。因此監院當處理法官要成案時必須特別成立有專精的任務編組。否則如泥普騭過河，自身難保，所以我親自去跑一緔。應能知道是否有問題？</w:t>
      </w:r>
    </w:p>
    <w:p w14:paraId="6805DD5A" w14:textId="77777777" w:rsidR="008E2C6D" w:rsidRPr="0022059C" w:rsidRDefault="008E2C6D" w:rsidP="0022059C">
      <w:pPr>
        <w:spacing w:line="480" w:lineRule="exact"/>
        <w:rPr>
          <w:rFonts w:ascii="標楷體" w:eastAsia="標楷體" w:hAnsi="標楷體"/>
          <w:sz w:val="28"/>
          <w:szCs w:val="28"/>
        </w:rPr>
      </w:pPr>
    </w:p>
    <w:sectPr w:rsidR="008E2C6D" w:rsidRPr="0022059C">
      <w:footerReference w:type="default" r:id="rId2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4A6B0" w14:textId="77777777" w:rsidR="00036CFD" w:rsidRDefault="00036CFD" w:rsidP="00385852">
      <w:pPr>
        <w:spacing w:after="0" w:line="240" w:lineRule="auto"/>
      </w:pPr>
      <w:r>
        <w:separator/>
      </w:r>
    </w:p>
  </w:endnote>
  <w:endnote w:type="continuationSeparator" w:id="0">
    <w:p w14:paraId="58B9ABDC" w14:textId="77777777" w:rsidR="00036CFD" w:rsidRDefault="00036CFD" w:rsidP="00385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86063"/>
      <w:docPartObj>
        <w:docPartGallery w:val="Page Numbers (Bottom of Page)"/>
        <w:docPartUnique/>
      </w:docPartObj>
    </w:sdtPr>
    <w:sdtContent>
      <w:p w14:paraId="71011AEE" w14:textId="21BE3E82" w:rsidR="00DC7703" w:rsidRDefault="00DC7703">
        <w:pPr>
          <w:pStyle w:val="af0"/>
          <w:jc w:val="center"/>
        </w:pPr>
        <w:r>
          <w:fldChar w:fldCharType="begin"/>
        </w:r>
        <w:r>
          <w:instrText>PAGE   \* MERGEFORMAT</w:instrText>
        </w:r>
        <w:r>
          <w:fldChar w:fldCharType="separate"/>
        </w:r>
        <w:r>
          <w:rPr>
            <w:lang w:val="zh-TW"/>
          </w:rPr>
          <w:t>2</w:t>
        </w:r>
        <w:r>
          <w:fldChar w:fldCharType="end"/>
        </w:r>
      </w:p>
    </w:sdtContent>
  </w:sdt>
  <w:p w14:paraId="659159B5" w14:textId="77777777" w:rsidR="00DC7703" w:rsidRDefault="00DC7703">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5989F" w14:textId="77777777" w:rsidR="00036CFD" w:rsidRDefault="00036CFD" w:rsidP="00385852">
      <w:pPr>
        <w:spacing w:after="0" w:line="240" w:lineRule="auto"/>
      </w:pPr>
      <w:r>
        <w:separator/>
      </w:r>
    </w:p>
  </w:footnote>
  <w:footnote w:type="continuationSeparator" w:id="0">
    <w:p w14:paraId="70404F85" w14:textId="77777777" w:rsidR="00036CFD" w:rsidRDefault="00036CFD" w:rsidP="003858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ABF"/>
    <w:multiLevelType w:val="multilevel"/>
    <w:tmpl w:val="05840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63E51"/>
    <w:multiLevelType w:val="multilevel"/>
    <w:tmpl w:val="EDF0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216C07"/>
    <w:multiLevelType w:val="multilevel"/>
    <w:tmpl w:val="3B825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7B42F2"/>
    <w:multiLevelType w:val="multilevel"/>
    <w:tmpl w:val="0BF2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A32D78"/>
    <w:multiLevelType w:val="multilevel"/>
    <w:tmpl w:val="1A0E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B4449D"/>
    <w:multiLevelType w:val="multilevel"/>
    <w:tmpl w:val="08D4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372CAA"/>
    <w:multiLevelType w:val="multilevel"/>
    <w:tmpl w:val="82BC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107EBD"/>
    <w:multiLevelType w:val="multilevel"/>
    <w:tmpl w:val="C2E6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333E11"/>
    <w:multiLevelType w:val="multilevel"/>
    <w:tmpl w:val="879E3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BC23D1"/>
    <w:multiLevelType w:val="multilevel"/>
    <w:tmpl w:val="9018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AF332A"/>
    <w:multiLevelType w:val="multilevel"/>
    <w:tmpl w:val="37BA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3A69D0"/>
    <w:multiLevelType w:val="multilevel"/>
    <w:tmpl w:val="51D49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9674D3"/>
    <w:multiLevelType w:val="multilevel"/>
    <w:tmpl w:val="3490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F96135"/>
    <w:multiLevelType w:val="multilevel"/>
    <w:tmpl w:val="D308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327DE4"/>
    <w:multiLevelType w:val="multilevel"/>
    <w:tmpl w:val="AA6A4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0A5618"/>
    <w:multiLevelType w:val="multilevel"/>
    <w:tmpl w:val="36943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432308"/>
    <w:multiLevelType w:val="multilevel"/>
    <w:tmpl w:val="533A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826090"/>
    <w:multiLevelType w:val="multilevel"/>
    <w:tmpl w:val="5F187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931587"/>
    <w:multiLevelType w:val="multilevel"/>
    <w:tmpl w:val="0348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284703"/>
    <w:multiLevelType w:val="multilevel"/>
    <w:tmpl w:val="1DE2E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454898">
    <w:abstractNumId w:val="6"/>
  </w:num>
  <w:num w:numId="2" w16cid:durableId="1564216336">
    <w:abstractNumId w:val="15"/>
  </w:num>
  <w:num w:numId="3" w16cid:durableId="1372802503">
    <w:abstractNumId w:val="18"/>
  </w:num>
  <w:num w:numId="4" w16cid:durableId="1984654885">
    <w:abstractNumId w:val="12"/>
  </w:num>
  <w:num w:numId="5" w16cid:durableId="1534613837">
    <w:abstractNumId w:val="3"/>
  </w:num>
  <w:num w:numId="6" w16cid:durableId="1496871694">
    <w:abstractNumId w:val="8"/>
  </w:num>
  <w:num w:numId="7" w16cid:durableId="408773172">
    <w:abstractNumId w:val="7"/>
  </w:num>
  <w:num w:numId="8" w16cid:durableId="1248535654">
    <w:abstractNumId w:val="4"/>
  </w:num>
  <w:num w:numId="9" w16cid:durableId="2007202598">
    <w:abstractNumId w:val="0"/>
  </w:num>
  <w:num w:numId="10" w16cid:durableId="1774671681">
    <w:abstractNumId w:val="10"/>
  </w:num>
  <w:num w:numId="11" w16cid:durableId="1219129521">
    <w:abstractNumId w:val="19"/>
  </w:num>
  <w:num w:numId="12" w16cid:durableId="2124303374">
    <w:abstractNumId w:val="16"/>
  </w:num>
  <w:num w:numId="13" w16cid:durableId="1687706781">
    <w:abstractNumId w:val="14"/>
  </w:num>
  <w:num w:numId="14" w16cid:durableId="1724283655">
    <w:abstractNumId w:val="9"/>
  </w:num>
  <w:num w:numId="15" w16cid:durableId="1179545946">
    <w:abstractNumId w:val="2"/>
  </w:num>
  <w:num w:numId="16" w16cid:durableId="234516363">
    <w:abstractNumId w:val="11"/>
  </w:num>
  <w:num w:numId="17" w16cid:durableId="205413583">
    <w:abstractNumId w:val="1"/>
  </w:num>
  <w:num w:numId="18" w16cid:durableId="1387560026">
    <w:abstractNumId w:val="5"/>
  </w:num>
  <w:num w:numId="19" w16cid:durableId="1222448789">
    <w:abstractNumId w:val="13"/>
  </w:num>
  <w:num w:numId="20" w16cid:durableId="5855052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F10"/>
    <w:rsid w:val="00036CFD"/>
    <w:rsid w:val="00045996"/>
    <w:rsid w:val="00084B95"/>
    <w:rsid w:val="000B2F58"/>
    <w:rsid w:val="001171C4"/>
    <w:rsid w:val="001D6336"/>
    <w:rsid w:val="001D7721"/>
    <w:rsid w:val="001F7A34"/>
    <w:rsid w:val="0022059C"/>
    <w:rsid w:val="002263B4"/>
    <w:rsid w:val="00291A02"/>
    <w:rsid w:val="00345969"/>
    <w:rsid w:val="00385852"/>
    <w:rsid w:val="003E4788"/>
    <w:rsid w:val="00452546"/>
    <w:rsid w:val="00507636"/>
    <w:rsid w:val="00521F10"/>
    <w:rsid w:val="00544A0D"/>
    <w:rsid w:val="006A30A0"/>
    <w:rsid w:val="00702B59"/>
    <w:rsid w:val="007152BD"/>
    <w:rsid w:val="007228A2"/>
    <w:rsid w:val="007356FA"/>
    <w:rsid w:val="007411AA"/>
    <w:rsid w:val="0077453B"/>
    <w:rsid w:val="007A41CD"/>
    <w:rsid w:val="007F31E2"/>
    <w:rsid w:val="00895846"/>
    <w:rsid w:val="008E2C6D"/>
    <w:rsid w:val="009437EB"/>
    <w:rsid w:val="009A32F7"/>
    <w:rsid w:val="009E2847"/>
    <w:rsid w:val="00A223FC"/>
    <w:rsid w:val="00A55719"/>
    <w:rsid w:val="00AA2603"/>
    <w:rsid w:val="00AF744E"/>
    <w:rsid w:val="00B42BA8"/>
    <w:rsid w:val="00B51985"/>
    <w:rsid w:val="00BC76D2"/>
    <w:rsid w:val="00BD392F"/>
    <w:rsid w:val="00BD4F63"/>
    <w:rsid w:val="00BF662D"/>
    <w:rsid w:val="00C53BF5"/>
    <w:rsid w:val="00CB5762"/>
    <w:rsid w:val="00DA1ACF"/>
    <w:rsid w:val="00DC7703"/>
    <w:rsid w:val="00E2387E"/>
    <w:rsid w:val="00EE61BA"/>
    <w:rsid w:val="00F34D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6278C"/>
  <w15:chartTrackingRefBased/>
  <w15:docId w15:val="{D26128F5-378E-4EF7-A78E-4ACCF2B51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1F1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21F1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21F10"/>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521F10"/>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521F1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21F10"/>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521F10"/>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21F10"/>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521F10"/>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21F10"/>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521F10"/>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521F10"/>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521F10"/>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521F10"/>
    <w:rPr>
      <w:rFonts w:eastAsiaTheme="majorEastAsia" w:cstheme="majorBidi"/>
      <w:color w:val="0F4761" w:themeColor="accent1" w:themeShade="BF"/>
    </w:rPr>
  </w:style>
  <w:style w:type="character" w:customStyle="1" w:styleId="60">
    <w:name w:val="標題 6 字元"/>
    <w:basedOn w:val="a0"/>
    <w:link w:val="6"/>
    <w:uiPriority w:val="9"/>
    <w:semiHidden/>
    <w:rsid w:val="00521F10"/>
    <w:rPr>
      <w:rFonts w:eastAsiaTheme="majorEastAsia" w:cstheme="majorBidi"/>
      <w:color w:val="595959" w:themeColor="text1" w:themeTint="A6"/>
    </w:rPr>
  </w:style>
  <w:style w:type="character" w:customStyle="1" w:styleId="70">
    <w:name w:val="標題 7 字元"/>
    <w:basedOn w:val="a0"/>
    <w:link w:val="7"/>
    <w:uiPriority w:val="9"/>
    <w:semiHidden/>
    <w:rsid w:val="00521F10"/>
    <w:rPr>
      <w:rFonts w:eastAsiaTheme="majorEastAsia" w:cstheme="majorBidi"/>
      <w:color w:val="595959" w:themeColor="text1" w:themeTint="A6"/>
    </w:rPr>
  </w:style>
  <w:style w:type="character" w:customStyle="1" w:styleId="80">
    <w:name w:val="標題 8 字元"/>
    <w:basedOn w:val="a0"/>
    <w:link w:val="8"/>
    <w:uiPriority w:val="9"/>
    <w:semiHidden/>
    <w:rsid w:val="00521F10"/>
    <w:rPr>
      <w:rFonts w:eastAsiaTheme="majorEastAsia" w:cstheme="majorBidi"/>
      <w:color w:val="272727" w:themeColor="text1" w:themeTint="D8"/>
    </w:rPr>
  </w:style>
  <w:style w:type="character" w:customStyle="1" w:styleId="90">
    <w:name w:val="標題 9 字元"/>
    <w:basedOn w:val="a0"/>
    <w:link w:val="9"/>
    <w:uiPriority w:val="9"/>
    <w:semiHidden/>
    <w:rsid w:val="00521F10"/>
    <w:rPr>
      <w:rFonts w:eastAsiaTheme="majorEastAsia" w:cstheme="majorBidi"/>
      <w:color w:val="272727" w:themeColor="text1" w:themeTint="D8"/>
    </w:rPr>
  </w:style>
  <w:style w:type="paragraph" w:styleId="a3">
    <w:name w:val="Title"/>
    <w:basedOn w:val="a"/>
    <w:next w:val="a"/>
    <w:link w:val="a4"/>
    <w:uiPriority w:val="10"/>
    <w:qFormat/>
    <w:rsid w:val="00521F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521F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1F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521F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1F10"/>
    <w:pPr>
      <w:spacing w:before="160"/>
      <w:jc w:val="center"/>
    </w:pPr>
    <w:rPr>
      <w:i/>
      <w:iCs/>
      <w:color w:val="404040" w:themeColor="text1" w:themeTint="BF"/>
    </w:rPr>
  </w:style>
  <w:style w:type="character" w:customStyle="1" w:styleId="a8">
    <w:name w:val="引文 字元"/>
    <w:basedOn w:val="a0"/>
    <w:link w:val="a7"/>
    <w:uiPriority w:val="29"/>
    <w:rsid w:val="00521F10"/>
    <w:rPr>
      <w:i/>
      <w:iCs/>
      <w:color w:val="404040" w:themeColor="text1" w:themeTint="BF"/>
    </w:rPr>
  </w:style>
  <w:style w:type="paragraph" w:styleId="a9">
    <w:name w:val="List Paragraph"/>
    <w:basedOn w:val="a"/>
    <w:uiPriority w:val="34"/>
    <w:qFormat/>
    <w:rsid w:val="00521F10"/>
    <w:pPr>
      <w:ind w:left="720"/>
      <w:contextualSpacing/>
    </w:pPr>
  </w:style>
  <w:style w:type="character" w:styleId="aa">
    <w:name w:val="Intense Emphasis"/>
    <w:basedOn w:val="a0"/>
    <w:uiPriority w:val="21"/>
    <w:qFormat/>
    <w:rsid w:val="00521F10"/>
    <w:rPr>
      <w:i/>
      <w:iCs/>
      <w:color w:val="0F4761" w:themeColor="accent1" w:themeShade="BF"/>
    </w:rPr>
  </w:style>
  <w:style w:type="paragraph" w:styleId="ab">
    <w:name w:val="Intense Quote"/>
    <w:basedOn w:val="a"/>
    <w:next w:val="a"/>
    <w:link w:val="ac"/>
    <w:uiPriority w:val="30"/>
    <w:qFormat/>
    <w:rsid w:val="00521F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521F10"/>
    <w:rPr>
      <w:i/>
      <w:iCs/>
      <w:color w:val="0F4761" w:themeColor="accent1" w:themeShade="BF"/>
    </w:rPr>
  </w:style>
  <w:style w:type="character" w:styleId="ad">
    <w:name w:val="Intense Reference"/>
    <w:basedOn w:val="a0"/>
    <w:uiPriority w:val="32"/>
    <w:qFormat/>
    <w:rsid w:val="00521F10"/>
    <w:rPr>
      <w:b/>
      <w:bCs/>
      <w:smallCaps/>
      <w:color w:val="0F4761" w:themeColor="accent1" w:themeShade="BF"/>
      <w:spacing w:val="5"/>
    </w:rPr>
  </w:style>
  <w:style w:type="paragraph" w:styleId="ae">
    <w:name w:val="header"/>
    <w:basedOn w:val="a"/>
    <w:link w:val="af"/>
    <w:uiPriority w:val="99"/>
    <w:unhideWhenUsed/>
    <w:rsid w:val="00385852"/>
    <w:pPr>
      <w:tabs>
        <w:tab w:val="center" w:pos="4153"/>
        <w:tab w:val="right" w:pos="8306"/>
      </w:tabs>
      <w:snapToGrid w:val="0"/>
    </w:pPr>
    <w:rPr>
      <w:sz w:val="20"/>
      <w:szCs w:val="20"/>
    </w:rPr>
  </w:style>
  <w:style w:type="character" w:customStyle="1" w:styleId="af">
    <w:name w:val="頁首 字元"/>
    <w:basedOn w:val="a0"/>
    <w:link w:val="ae"/>
    <w:uiPriority w:val="99"/>
    <w:rsid w:val="00385852"/>
    <w:rPr>
      <w:sz w:val="20"/>
      <w:szCs w:val="20"/>
    </w:rPr>
  </w:style>
  <w:style w:type="paragraph" w:styleId="af0">
    <w:name w:val="footer"/>
    <w:basedOn w:val="a"/>
    <w:link w:val="af1"/>
    <w:uiPriority w:val="99"/>
    <w:unhideWhenUsed/>
    <w:rsid w:val="00385852"/>
    <w:pPr>
      <w:tabs>
        <w:tab w:val="center" w:pos="4153"/>
        <w:tab w:val="right" w:pos="8306"/>
      </w:tabs>
      <w:snapToGrid w:val="0"/>
    </w:pPr>
    <w:rPr>
      <w:sz w:val="20"/>
      <w:szCs w:val="20"/>
    </w:rPr>
  </w:style>
  <w:style w:type="character" w:customStyle="1" w:styleId="af1">
    <w:name w:val="頁尾 字元"/>
    <w:basedOn w:val="a0"/>
    <w:link w:val="af0"/>
    <w:uiPriority w:val="99"/>
    <w:rsid w:val="00385852"/>
    <w:rPr>
      <w:sz w:val="20"/>
      <w:szCs w:val="20"/>
    </w:rPr>
  </w:style>
  <w:style w:type="character" w:styleId="af2">
    <w:name w:val="Hyperlink"/>
    <w:basedOn w:val="a0"/>
    <w:uiPriority w:val="99"/>
    <w:unhideWhenUsed/>
    <w:rsid w:val="00CB5762"/>
    <w:rPr>
      <w:color w:val="467886" w:themeColor="hyperlink"/>
      <w:u w:val="single"/>
    </w:rPr>
  </w:style>
  <w:style w:type="character" w:styleId="af3">
    <w:name w:val="Unresolved Mention"/>
    <w:basedOn w:val="a0"/>
    <w:uiPriority w:val="99"/>
    <w:semiHidden/>
    <w:unhideWhenUsed/>
    <w:rsid w:val="00CB5762"/>
    <w:rPr>
      <w:color w:val="605E5C"/>
      <w:shd w:val="clear" w:color="auto" w:fill="E1DFDD"/>
    </w:rPr>
  </w:style>
  <w:style w:type="character" w:styleId="af4">
    <w:name w:val="annotation reference"/>
    <w:basedOn w:val="a0"/>
    <w:uiPriority w:val="99"/>
    <w:semiHidden/>
    <w:unhideWhenUsed/>
    <w:rsid w:val="0077453B"/>
    <w:rPr>
      <w:sz w:val="18"/>
      <w:szCs w:val="18"/>
    </w:rPr>
  </w:style>
  <w:style w:type="paragraph" w:styleId="af5">
    <w:name w:val="annotation text"/>
    <w:basedOn w:val="a"/>
    <w:link w:val="af6"/>
    <w:uiPriority w:val="99"/>
    <w:semiHidden/>
    <w:unhideWhenUsed/>
    <w:rsid w:val="0077453B"/>
  </w:style>
  <w:style w:type="character" w:customStyle="1" w:styleId="af6">
    <w:name w:val="註解文字 字元"/>
    <w:basedOn w:val="a0"/>
    <w:link w:val="af5"/>
    <w:uiPriority w:val="99"/>
    <w:semiHidden/>
    <w:rsid w:val="0077453B"/>
  </w:style>
  <w:style w:type="paragraph" w:styleId="af7">
    <w:name w:val="annotation subject"/>
    <w:basedOn w:val="af5"/>
    <w:next w:val="af5"/>
    <w:link w:val="af8"/>
    <w:uiPriority w:val="99"/>
    <w:semiHidden/>
    <w:unhideWhenUsed/>
    <w:rsid w:val="0077453B"/>
    <w:rPr>
      <w:b/>
      <w:bCs/>
    </w:rPr>
  </w:style>
  <w:style w:type="character" w:customStyle="1" w:styleId="af8">
    <w:name w:val="註解主旨 字元"/>
    <w:basedOn w:val="af6"/>
    <w:link w:val="af7"/>
    <w:uiPriority w:val="99"/>
    <w:semiHidden/>
    <w:rsid w:val="0077453B"/>
    <w:rPr>
      <w:b/>
      <w:bCs/>
    </w:rPr>
  </w:style>
  <w:style w:type="paragraph" w:styleId="Web">
    <w:name w:val="Normal (Web)"/>
    <w:basedOn w:val="a"/>
    <w:uiPriority w:val="99"/>
    <w:semiHidden/>
    <w:unhideWhenUsed/>
    <w:rsid w:val="00291A02"/>
    <w:pPr>
      <w:widowControl/>
      <w:spacing w:before="100" w:beforeAutospacing="1" w:after="100" w:afterAutospacing="1" w:line="240" w:lineRule="auto"/>
    </w:pPr>
    <w:rPr>
      <w:rFonts w:ascii="新細明體" w:eastAsia="新細明體" w:hAnsi="新細明體" w:cs="新細明體"/>
      <w:kern w:val="0"/>
      <w14:ligatures w14:val="none"/>
    </w:rPr>
  </w:style>
  <w:style w:type="character" w:styleId="af9">
    <w:name w:val="Strong"/>
    <w:basedOn w:val="a0"/>
    <w:uiPriority w:val="22"/>
    <w:qFormat/>
    <w:rsid w:val="004525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jrf.org.tw/articles/1655" TargetMode="External"/><Relationship Id="rId18" Type="http://schemas.openxmlformats.org/officeDocument/2006/relationships/hyperlink" Target="https://plainlaw.me/posts/Control-Yuan"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tw.news.yahoo.com/%E7%B6%B2%E7%B4%85%E6%B3%95%E5%AE%98%E4%B8%8D%E5%88%A4%E6%AD%BB-%E6%94%BE%E7%94%9F3%E5%86%B7%E8%A1%80%E5%87%B6%E6%89%8B-201000071.html" TargetMode="External"/><Relationship Id="rId7" Type="http://schemas.openxmlformats.org/officeDocument/2006/relationships/endnotes" Target="endnotes.xml"/><Relationship Id="rId12" Type="http://schemas.openxmlformats.org/officeDocument/2006/relationships/hyperlink" Target="https://www.judicial.gov.tw/tw/lp-1654-1-xCat-29.html" TargetMode="External"/><Relationship Id="rId17" Type="http://schemas.openxmlformats.org/officeDocument/2006/relationships/hyperlink" Target="https://webpageprod-ws.ntu.edu.tw/Download.ashx?u=LzAwMS9VcGxvYWQvMTAzMi9ja2ZpbGUvZGZmZDBmZDctMDllMy00MzM4LTlhMDYtZjRkZjg1MjkyZmNkLnBkZg%3D%3D&amp;n=MiAoMikucGRm" TargetMode="External"/><Relationship Id="rId25" Type="http://schemas.openxmlformats.org/officeDocument/2006/relationships/hyperlink" Target="https://support.google.com/websearch?p=aimode" TargetMode="External"/><Relationship Id="rId2" Type="http://schemas.openxmlformats.org/officeDocument/2006/relationships/numbering" Target="numbering.xml"/><Relationship Id="rId16" Type="http://schemas.openxmlformats.org/officeDocument/2006/relationships/hyperlink" Target="https://www.legis-pedia.com/QA/question/835" TargetMode="External"/><Relationship Id="rId20" Type="http://schemas.openxmlformats.org/officeDocument/2006/relationships/hyperlink" Target="https://www.cy.gov.tw/iFrame.aspx?n=7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gital.jrf.org.tw/articles/2232" TargetMode="External"/><Relationship Id="rId24" Type="http://schemas.openxmlformats.org/officeDocument/2006/relationships/hyperlink" Target="https://www.cy.gov.tw/law/LawContent.aspx?id=FL001011" TargetMode="External"/><Relationship Id="rId5" Type="http://schemas.openxmlformats.org/officeDocument/2006/relationships/webSettings" Target="webSettings.xml"/><Relationship Id="rId15" Type="http://schemas.openxmlformats.org/officeDocument/2006/relationships/hyperlink" Target="https://www.jrf.org.tw/articles/1655" TargetMode="External"/><Relationship Id="rId23" Type="http://schemas.openxmlformats.org/officeDocument/2006/relationships/hyperlink" Target="https://gazette.nat.gov.tw/EG_FileManager/eguploadpub/eg026251/ch03/type5/gov22/num19/Eg.pdf" TargetMode="External"/><Relationship Id="rId28" Type="http://schemas.openxmlformats.org/officeDocument/2006/relationships/theme" Target="theme/theme1.xml"/><Relationship Id="rId10" Type="http://schemas.openxmlformats.org/officeDocument/2006/relationships/hyperlink" Target="https://www.jhengpong.com/news/details.php?id=50009&amp;page=2" TargetMode="External"/><Relationship Id="rId19" Type="http://schemas.openxmlformats.org/officeDocument/2006/relationships/hyperlink" Target="https://www.cy.gov.tw/iFrame.aspx?n=770" TargetMode="External"/><Relationship Id="rId4" Type="http://schemas.openxmlformats.org/officeDocument/2006/relationships/settings" Target="settings.xml"/><Relationship Id="rId9" Type="http://schemas.openxmlformats.org/officeDocument/2006/relationships/hyperlink" Target="https://www.legis-pedia.com/template/remedy-procedure/81" TargetMode="External"/><Relationship Id="rId14" Type="http://schemas.openxmlformats.org/officeDocument/2006/relationships/hyperlink" Target="https://digital.jrf.org.tw/articles/539" TargetMode="External"/><Relationship Id="rId22" Type="http://schemas.openxmlformats.org/officeDocument/2006/relationships/hyperlink" Target="https://www.cdns.com.tw/articles/238294" TargetMode="External"/><Relationship Id="rId27"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0BC29-D467-43E9-BAE6-E721DB6FC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1079</Words>
  <Characters>6156</Characters>
  <Application>Microsoft Office Word</Application>
  <DocSecurity>0</DocSecurity>
  <Lines>51</Lines>
  <Paragraphs>14</Paragraphs>
  <ScaleCrop>false</ScaleCrop>
  <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0108許 連景</dc:creator>
  <cp:keywords/>
  <dc:description/>
  <cp:lastModifiedBy>0108許 連景</cp:lastModifiedBy>
  <cp:revision>3</cp:revision>
  <dcterms:created xsi:type="dcterms:W3CDTF">2026-06-04T21:07:00Z</dcterms:created>
  <dcterms:modified xsi:type="dcterms:W3CDTF">2026-06-04T21:13:00Z</dcterms:modified>
</cp:coreProperties>
</file>